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adjustRightInd w:val="0"/>
        <w:snapToGrid w:val="0"/>
        <w:rPr>
          <w:kern w:val="0"/>
          <w:sz w:val="24"/>
        </w:rPr>
      </w:pP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bookmarkStart w:id="0" w:name="_Toc224703123"/>
      <w:bookmarkStart w:id="1" w:name="_Toc224702613"/>
      <w:bookmarkStart w:id="2" w:name="_Toc224704257"/>
      <w:r>
        <w:rPr>
          <w:rFonts w:hint="eastAsia"/>
          <w:kern w:val="0"/>
          <w:sz w:val="24"/>
        </w:rPr>
        <w:t xml:space="preserve">           </w:t>
      </w:r>
      <w:r>
        <w:rPr>
          <w:rFonts w:hint="eastAsia" w:ascii="思源黑体" w:hAnsi="思源黑体" w:eastAsia="思源黑体" w:cs="思源黑体"/>
          <w:bCs/>
          <w:sz w:val="16"/>
          <w:szCs w:val="16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3447415</wp:posOffset>
            </wp:positionH>
            <wp:positionV relativeFrom="paragraph">
              <wp:posOffset>130810</wp:posOffset>
            </wp:positionV>
            <wp:extent cx="776605" cy="431800"/>
            <wp:effectExtent l="0" t="0" r="4445" b="6350"/>
            <wp:wrapNone/>
            <wp:docPr id="21" name="图片 1" descr="瑞安LOGO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 descr="瑞安LOGO-新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660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kern w:val="0"/>
          <w:sz w:val="24"/>
        </w:rPr>
        <w:t xml:space="preserve">           </w:t>
      </w:r>
    </w:p>
    <w:p>
      <w:pPr>
        <w:rPr>
          <w:b/>
          <w:bCs/>
          <w:sz w:val="32"/>
          <w:szCs w:val="32"/>
        </w:rPr>
      </w:pPr>
      <w:bookmarkStart w:id="3" w:name="_Toc432859202"/>
      <w:bookmarkStart w:id="4" w:name="_Toc429662668"/>
    </w:p>
    <w:bookmarkEnd w:id="3"/>
    <w:bookmarkEnd w:id="4"/>
    <w:p>
      <w:pPr>
        <w:ind w:firstLine="562"/>
        <w:rPr>
          <w:b/>
          <w:bCs/>
          <w:sz w:val="28"/>
          <w:szCs w:val="28"/>
          <w:u w:val="thick"/>
        </w:rPr>
      </w:pPr>
    </w:p>
    <w:p>
      <w:pPr>
        <w:ind w:firstLine="560"/>
        <w:rPr>
          <w:b/>
          <w:bCs/>
          <w:sz w:val="28"/>
          <w:szCs w:val="28"/>
          <w:u w:val="thick"/>
        </w:rPr>
      </w:pPr>
      <w:r>
        <w:rPr>
          <w:sz w:val="28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400050</wp:posOffset>
                </wp:positionH>
                <wp:positionV relativeFrom="paragraph">
                  <wp:posOffset>4445</wp:posOffset>
                </wp:positionV>
                <wp:extent cx="3909695" cy="464185"/>
                <wp:effectExtent l="0" t="0" r="14605" b="12065"/>
                <wp:wrapNone/>
                <wp:docPr id="18" name="文本框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38300" y="2876550"/>
                          <a:ext cx="3909695" cy="46418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0" w:firstLineChars="0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1.5pt;margin-top:0.35pt;height:36.55pt;width:307.85pt;z-index:251665408;mso-width-relative:page;mso-height-relative:page;" fillcolor="#FFFFFF [3201]" filled="t" stroked="f" coordsize="21600,21600" o:gfxdata="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8mQrY9IAAAAG&#10;AQAADwAAAAAAAAABACAAAAAiAAAAZHJzL2Rvd25yZXYueG1sUEsBAhQAFAAAAAgAh07iQAxQN6db&#10;AgAAnQQAAA4AAAAAAAAAAQAgAAAAIQEAAGRycy9lMm9Eb2MueG1sUEsFBgAAAAAGAAYAWQEAAO4F&#10;AAAAAA=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562"/>
        <w:rPr>
          <w:b/>
          <w:bCs/>
          <w:sz w:val="28"/>
          <w:szCs w:val="28"/>
          <w:u w:val="thick"/>
        </w:rPr>
      </w:pPr>
    </w:p>
    <w:p>
      <w:pPr>
        <w:ind w:firstLine="562"/>
        <w:rPr>
          <w:b/>
          <w:bCs/>
          <w:sz w:val="28"/>
          <w:szCs w:val="28"/>
          <w:u w:val="thick"/>
        </w:rPr>
      </w:pPr>
    </w:p>
    <w:p>
      <w:pPr>
        <w:ind w:firstLine="562"/>
        <w:rPr>
          <w:b/>
          <w:bCs/>
          <w:sz w:val="28"/>
          <w:szCs w:val="28"/>
          <w:u w:val="thick"/>
        </w:rPr>
      </w:pPr>
    </w:p>
    <w:p>
      <w:pPr>
        <w:spacing w:line="360" w:lineRule="auto"/>
        <w:ind w:firstLine="0" w:firstLineChars="0"/>
        <w:jc w:val="center"/>
        <w:rPr>
          <w:b/>
          <w:sz w:val="56"/>
          <w:szCs w:val="56"/>
        </w:rPr>
      </w:pPr>
      <w:r>
        <w:rPr>
          <w:rFonts w:hint="eastAsia" w:ascii="黑体" w:hAnsi="黑体" w:eastAsia="黑体" w:cs="黑体"/>
          <w:b/>
          <w:sz w:val="56"/>
          <w:szCs w:val="56"/>
        </w:rPr>
        <w:t>产品使用说明书</w:t>
      </w:r>
    </w:p>
    <w:p>
      <w:pPr>
        <w:ind w:firstLine="360"/>
      </w:pPr>
    </w:p>
    <w:p>
      <w:pPr>
        <w:ind w:firstLine="360"/>
      </w:pPr>
    </w:p>
    <w:p>
      <w:pPr>
        <w:ind w:firstLine="360"/>
      </w:pPr>
    </w:p>
    <w:p>
      <w:pPr>
        <w:ind w:firstLine="800"/>
      </w:pPr>
      <w:r>
        <w:rPr>
          <w:sz w:val="40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548005</wp:posOffset>
                </wp:positionH>
                <wp:positionV relativeFrom="paragraph">
                  <wp:posOffset>-1591945</wp:posOffset>
                </wp:positionV>
                <wp:extent cx="3314700" cy="48641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ind w:firstLine="0" w:firstLineChars="0"/>
                              <w:jc w:val="center"/>
                              <w:rPr>
                                <w:rFonts w:ascii="思源黑体" w:hAnsi="思源黑体" w:eastAsia="思源黑体" w:cs="思源黑体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hint="eastAsia" w:ascii="思源黑体" w:hAnsi="思源黑体" w:eastAsia="思源黑体" w:cs="思源黑体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  <w:t>RBK-ZL-F512型可燃气体报警控制器</w:t>
                            </w:r>
                          </w:p>
                          <w:p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15pt;margin-top:-125.35pt;height:38.3pt;width:261pt;z-index:251666432;mso-width-relative:page;mso-height-relative:page;" filled="f" stroked="f" coordsize="21600,21600" o:gfxdata="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vkDz/cAAAADAEAAA8AAAAAAAAAAQAgAAAAIgAA&#10;AGRycy9kb3ducmV2LnhtbFBLAQIUABQAAAAIAIdO4kDZqNPZ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ind w:firstLine="0" w:firstLineChars="0"/>
                        <w:jc w:val="center"/>
                        <w:rPr>
                          <w:rFonts w:ascii="思源黑体" w:hAnsi="思源黑体" w:eastAsia="思源黑体" w:cs="思源黑体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</w:pPr>
                      <w:r>
                        <w:rPr>
                          <w:rFonts w:hint="eastAsia" w:ascii="思源黑体" w:hAnsi="思源黑体" w:eastAsia="思源黑体" w:cs="思源黑体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  <w:t>RBK-ZL-F512型可燃气体报警控制器</w:t>
                      </w:r>
                    </w:p>
                    <w:p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360"/>
      </w:pPr>
    </w:p>
    <w:p>
      <w:pPr>
        <w:ind w:firstLine="360"/>
      </w:pPr>
    </w:p>
    <w:p>
      <w:pPr>
        <w:ind w:firstLine="360"/>
      </w:pPr>
    </w:p>
    <w:p>
      <w:pPr>
        <w:ind w:firstLine="360"/>
      </w:pPr>
    </w:p>
    <w:p>
      <w:pPr>
        <w:ind w:firstLine="360"/>
      </w:pPr>
    </w:p>
    <w:bookmarkEnd w:id="0"/>
    <w:bookmarkEnd w:id="1"/>
    <w:bookmarkEnd w:id="2"/>
    <w:p>
      <w:pPr>
        <w:snapToGrid w:val="0"/>
        <w:ind w:firstLine="800"/>
        <w:rPr>
          <w:sz w:val="40"/>
          <w:szCs w:val="40"/>
        </w:rPr>
      </w:pPr>
      <w:r>
        <w:rPr>
          <w:rFonts w:hint="eastAsia"/>
          <w:sz w:val="40"/>
          <w:szCs w:val="40"/>
        </w:rPr>
        <w:t xml:space="preserve">  </w:t>
      </w:r>
    </w:p>
    <w:p>
      <w:pPr>
        <w:pStyle w:val="14"/>
        <w:ind w:firstLine="180"/>
      </w:pPr>
    </w:p>
    <w:p>
      <w:pPr>
        <w:snapToGrid w:val="0"/>
        <w:ind w:firstLine="560"/>
        <w:rPr>
          <w:sz w:val="28"/>
          <w:szCs w:val="28"/>
        </w:rPr>
      </w:pPr>
    </w:p>
    <w:p>
      <w:pPr>
        <w:snapToGrid w:val="0"/>
        <w:ind w:firstLine="560"/>
        <w:rPr>
          <w:sz w:val="28"/>
          <w:szCs w:val="28"/>
        </w:rPr>
      </w:pPr>
    </w:p>
    <w:p>
      <w:pPr>
        <w:snapToGrid w:val="0"/>
        <w:spacing w:line="240" w:lineRule="auto"/>
        <w:ind w:firstLine="560"/>
        <w:jc w:val="center"/>
        <w:rPr>
          <w:rFonts w:ascii="思源黑体" w:hAnsi="思源黑体" w:eastAsia="思源黑体" w:cs="思源黑体"/>
          <w:b/>
          <w:bCs/>
          <w:spacing w:val="20"/>
          <w:sz w:val="24"/>
          <w:szCs w:val="24"/>
        </w:rPr>
      </w:pPr>
      <w:r>
        <w:rPr>
          <w:rFonts w:hint="eastAsia" w:ascii="思源黑体" w:hAnsi="思源黑体" w:eastAsia="思源黑体" w:cs="思源黑体"/>
          <w:b/>
          <w:bCs/>
          <w:spacing w:val="20"/>
          <w:sz w:val="24"/>
          <w:szCs w:val="24"/>
        </w:rPr>
        <w:t>济南瑞安电子有限公司</w:t>
      </w:r>
    </w:p>
    <w:p>
      <w:pPr>
        <w:snapToGrid w:val="0"/>
        <w:ind w:firstLine="560"/>
        <w:rPr>
          <w:sz w:val="28"/>
          <w:szCs w:val="28"/>
        </w:rPr>
        <w:sectPr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>
      <w:pPr>
        <w:pStyle w:val="14"/>
        <w:ind w:firstLine="180"/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  <w:sectPr>
          <w:footerReference r:id="rId6" w:type="first"/>
          <w:footerReference r:id="rId5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>
      <w:pPr>
        <w:pStyle w:val="30"/>
        <w:spacing w:before="0" w:after="0" w:line="300" w:lineRule="exact"/>
        <w:ind w:left="0"/>
        <w:rPr>
          <w:rFonts w:ascii="思源黑体" w:hAnsi="思源黑体" w:eastAsia="思源黑体" w:cs="思源黑体"/>
          <w:b/>
          <w:sz w:val="22"/>
          <w:szCs w:val="22"/>
        </w:rPr>
      </w:pPr>
      <w:r>
        <w:rPr>
          <w:rFonts w:hint="eastAsia" w:ascii="黑体" w:hAnsi="黑体" w:eastAsia="黑体" w:cs="黑体"/>
          <w:bCs/>
          <w:sz w:val="22"/>
          <w:szCs w:val="22"/>
        </w:rPr>
        <w:t>版权声明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本手册版权属本公司所有，未经书面许可，本手册任何部分不得复制、翻译、储存于数据库或检索系统内，也不得以电子、翻拍、录音等任何手段及方式进行传播。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这对任何此资料中未提到的信息，或有必要添加或纠正的内容，请直接联系本公司。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本公司致力于进步与创新的原则，不断致力于产品改进、提高产品性能，公司保留任何产品改进而不预先通知的权利。</w:t>
      </w:r>
    </w:p>
    <w:p>
      <w:pPr>
        <w:pStyle w:val="30"/>
        <w:spacing w:before="0" w:after="0" w:line="300" w:lineRule="exact"/>
        <w:rPr>
          <w:rFonts w:ascii="思源黑体" w:hAnsi="思源黑体" w:eastAsia="思源黑体" w:cs="思源黑体"/>
          <w:b/>
          <w:sz w:val="22"/>
          <w:szCs w:val="22"/>
        </w:rPr>
      </w:pPr>
    </w:p>
    <w:p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  <w:r>
        <w:rPr>
          <w:rFonts w:hint="eastAsia" w:ascii="黑体" w:hAnsi="黑体" w:eastAsia="黑体" w:cs="黑体"/>
          <w:bCs/>
          <w:sz w:val="22"/>
          <w:szCs w:val="22"/>
        </w:rPr>
        <w:t>注意事项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感谢您使用本公司的产品，设备安装、操作和维护之前务必仔细阅读本说明书。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说明书详细描述了气体报警控制器的适用范围，安装方法和操作方法，以及与安全使用相关的注意事项，任何机构和个人，在设计、安装、使用、操作和维护之前，请确认已经详细阅读并清楚的了解本说明书的内容，以防对产品品质造成伤害或对人员安全造成损伤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1"/>
        </w:rPr>
      </w:pPr>
      <w:r>
        <w:rPr>
          <w:rFonts w:hint="eastAsia" w:ascii="宋体" w:hAnsi="宋体" w:cs="宋体"/>
          <w:bCs/>
          <w:sz w:val="20"/>
          <w:szCs w:val="20"/>
        </w:rPr>
        <w:t xml:space="preserve"> 外包装拆卸后，请不要随意丢弃，可进行二次利用；产品寿命到期后，应从环保角度，依照地方废物管理以及环境法规的要求进行安全处理。</w:t>
      </w:r>
    </w:p>
    <w:p>
      <w:pPr>
        <w:pStyle w:val="30"/>
        <w:spacing w:before="0" w:after="0" w:line="300" w:lineRule="exact"/>
        <w:ind w:left="0" w:firstLine="420" w:firstLineChars="200"/>
        <w:rPr>
          <w:rFonts w:ascii="宋体" w:hAnsi="宋体" w:cs="宋体"/>
          <w:bCs/>
          <w:sz w:val="21"/>
        </w:rPr>
      </w:pPr>
    </w:p>
    <w:p>
      <w:pPr>
        <w:pStyle w:val="30"/>
        <w:spacing w:before="0" w:after="0" w:line="300" w:lineRule="exact"/>
        <w:ind w:left="0"/>
        <w:rPr>
          <w:rFonts w:hint="eastAsia" w:ascii="黑体" w:hAnsi="黑体" w:eastAsia="黑体" w:cs="黑体"/>
          <w:bCs/>
          <w:sz w:val="22"/>
          <w:szCs w:val="22"/>
        </w:rPr>
      </w:pPr>
      <w:r>
        <w:rPr>
          <w:rFonts w:hint="eastAsia" w:ascii="黑体" w:hAnsi="黑体" w:eastAsia="黑体" w:cs="黑体"/>
          <w:bCs/>
          <w:sz w:val="22"/>
          <w:szCs w:val="22"/>
        </w:rPr>
        <w:t>特别留意警告和注意事项：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安装过程及操作必须严格遵守国家相关标准要求。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控制器内部的任何操作都必须经由培训过的人员执行。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打开控制器机壳之前，为减少危险气体点燃的风险，必须先断开电源。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切勿在危险气体可能存在的情况下打开接线盒/机壳，或者更换零部件。</w:t>
      </w:r>
    </w:p>
    <w:p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控制器必须安全接地，以防止外界的电磁干扰的影响。确保所有屏蔽层都在控制器星型接地点处，可靠接地。</w:t>
      </w:r>
    </w:p>
    <w:p>
      <w:pPr>
        <w:pStyle w:val="30"/>
        <w:spacing w:before="0" w:after="0" w:line="300" w:lineRule="exact"/>
        <w:ind w:left="0" w:firstLine="440" w:firstLineChars="200"/>
        <w:rPr>
          <w:rFonts w:ascii="宋体" w:hAnsi="宋体" w:cs="宋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>
      <w:pPr>
        <w:pStyle w:val="28"/>
        <w:spacing w:before="0"/>
        <w:jc w:val="center"/>
        <w:rPr>
          <w:color w:val="auto"/>
          <w:sz w:val="36"/>
          <w:szCs w:val="36"/>
          <w:lang w:val="zh-CN"/>
        </w:rPr>
        <w:sectPr>
          <w:footerReference r:id="rId8" w:type="first"/>
          <w:footerReference r:id="rId7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  <w:bookmarkStart w:id="5" w:name="_Toc18854"/>
    </w:p>
    <w:p>
      <w:pPr>
        <w:pStyle w:val="28"/>
        <w:spacing w:before="0"/>
        <w:jc w:val="center"/>
        <w:rPr>
          <w:color w:val="auto"/>
          <w:sz w:val="44"/>
          <w:szCs w:val="44"/>
        </w:rPr>
      </w:pPr>
      <w:r>
        <w:rPr>
          <w:color w:val="auto"/>
          <w:sz w:val="36"/>
          <w:szCs w:val="36"/>
          <w:lang w:val="zh-CN"/>
        </w:rPr>
        <w:t>目</w:t>
      </w:r>
      <w:r>
        <w:rPr>
          <w:rFonts w:hint="eastAsia"/>
          <w:color w:val="auto"/>
          <w:sz w:val="36"/>
          <w:szCs w:val="36"/>
          <w:lang w:val="zh-CN"/>
        </w:rPr>
        <w:t xml:space="preserve">    </w:t>
      </w:r>
      <w:r>
        <w:rPr>
          <w:color w:val="auto"/>
          <w:sz w:val="36"/>
          <w:szCs w:val="36"/>
          <w:lang w:val="zh-CN"/>
        </w:rPr>
        <w:t>录</w:t>
      </w:r>
      <w:bookmarkEnd w:id="5"/>
    </w:p>
    <w:p>
      <w:pPr>
        <w:pStyle w:val="11"/>
        <w:tabs>
          <w:tab w:val="right" w:leader="dot" w:pos="6946"/>
        </w:tabs>
        <w:spacing w:line="288" w:lineRule="auto"/>
        <w:ind w:firstLine="361" w:firstLineChars="129"/>
      </w:pPr>
      <w:r>
        <w:rPr>
          <w:sz w:val="28"/>
          <w:szCs w:val="36"/>
        </w:rPr>
        <w:fldChar w:fldCharType="begin"/>
      </w:r>
      <w:r>
        <w:rPr>
          <w:sz w:val="28"/>
          <w:szCs w:val="36"/>
        </w:rPr>
        <w:instrText xml:space="preserve"> TOC \o "1-3" \h \z \u </w:instrText>
      </w:r>
      <w:r>
        <w:rPr>
          <w:sz w:val="28"/>
          <w:szCs w:val="36"/>
        </w:rPr>
        <w:fldChar w:fldCharType="separate"/>
      </w:r>
      <w:r>
        <w:fldChar w:fldCharType="begin"/>
      </w:r>
      <w:r>
        <w:instrText xml:space="preserve"> HYPERLINK \l "_Toc2838" </w:instrText>
      </w:r>
      <w:r>
        <w:fldChar w:fldCharType="separate"/>
      </w:r>
      <w:r>
        <w:rPr>
          <w:rFonts w:hint="eastAsia"/>
        </w:rPr>
        <w:t>一、概述</w:t>
      </w:r>
      <w:r>
        <w:tab/>
      </w:r>
      <w:r>
        <w:fldChar w:fldCharType="begin"/>
      </w:r>
      <w:r>
        <w:instrText xml:space="preserve"> PAGEREF _Toc2838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"_Toc1016" </w:instrText>
      </w:r>
      <w:r>
        <w:fldChar w:fldCharType="separate"/>
      </w:r>
      <w:r>
        <w:rPr>
          <w:rFonts w:hint="eastAsia"/>
        </w:rPr>
        <w:t>二、主要技术指标</w:t>
      </w:r>
      <w:r>
        <w:tab/>
      </w:r>
      <w:r>
        <w:fldChar w:fldCharType="begin"/>
      </w:r>
      <w:r>
        <w:instrText xml:space="preserve"> PAGEREF _Toc1016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"_Toc22884" </w:instrText>
      </w:r>
      <w:r>
        <w:fldChar w:fldCharType="separate"/>
      </w:r>
      <w:r>
        <w:rPr>
          <w:rFonts w:hint="eastAsia"/>
        </w:rPr>
        <w:t>三、结构特征与安装</w:t>
      </w:r>
      <w:r>
        <w:tab/>
      </w:r>
      <w:r>
        <w:fldChar w:fldCharType="begin"/>
      </w:r>
      <w:r>
        <w:instrText xml:space="preserve"> PAGEREF _Toc22884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"_Toc27481" </w:instrText>
      </w:r>
      <w:r>
        <w:fldChar w:fldCharType="separate"/>
      </w:r>
      <w:r>
        <w:rPr>
          <w:rFonts w:hint="eastAsia"/>
        </w:rPr>
        <w:t>3-1 外形尺寸示意图</w:t>
      </w:r>
      <w:r>
        <w:tab/>
      </w:r>
      <w:r>
        <w:fldChar w:fldCharType="begin"/>
      </w:r>
      <w:r>
        <w:instrText xml:space="preserve"> PAGEREF _Toc27481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"_Toc18300" </w:instrText>
      </w:r>
      <w:r>
        <w:fldChar w:fldCharType="separate"/>
      </w:r>
      <w:r>
        <w:rPr>
          <w:rFonts w:hint="eastAsia"/>
        </w:rPr>
        <w:t>3-2 产品安装</w:t>
      </w:r>
      <w:r>
        <w:tab/>
      </w:r>
      <w:r>
        <w:fldChar w:fldCharType="begin"/>
      </w:r>
      <w:r>
        <w:instrText xml:space="preserve"> PAGEREF _Toc18300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"_Toc25345" </w:instrText>
      </w:r>
      <w:r>
        <w:fldChar w:fldCharType="separate"/>
      </w:r>
      <w:r>
        <w:rPr>
          <w:rFonts w:hint="eastAsia"/>
        </w:rPr>
        <w:t>3-3 产品结构</w:t>
      </w:r>
      <w:r>
        <w:tab/>
      </w:r>
      <w:r>
        <w:fldChar w:fldCharType="begin"/>
      </w:r>
      <w:r>
        <w:instrText xml:space="preserve"> PAGEREF _Toc25345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"_Toc3799" </w:instrText>
      </w:r>
      <w:r>
        <w:fldChar w:fldCharType="separate"/>
      </w:r>
      <w:r>
        <w:rPr>
          <w:rFonts w:hint="eastAsia"/>
        </w:rPr>
        <w:t>四、按键、指示灯说明简介</w:t>
      </w:r>
      <w:r>
        <w:tab/>
      </w:r>
      <w:r>
        <w:fldChar w:fldCharType="begin"/>
      </w:r>
      <w:r>
        <w:instrText xml:space="preserve"> PAGEREF _Toc3799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"_Toc9619" </w:instrText>
      </w:r>
      <w:r>
        <w:fldChar w:fldCharType="separate"/>
      </w:r>
      <w:r>
        <w:rPr>
          <w:rFonts w:hint="eastAsia"/>
        </w:rPr>
        <w:t>五、操作与应用</w:t>
      </w:r>
      <w:r>
        <w:tab/>
      </w:r>
      <w:r>
        <w:fldChar w:fldCharType="begin"/>
      </w:r>
      <w:r>
        <w:instrText xml:space="preserve"> PAGEREF _Toc9619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"_Toc4697" </w:instrText>
      </w:r>
      <w:r>
        <w:fldChar w:fldCharType="separate"/>
      </w:r>
      <w:r>
        <w:t>5</w:t>
      </w:r>
      <w:r>
        <w:rPr>
          <w:rFonts w:hint="eastAsia"/>
        </w:rPr>
        <w:t>-1接线端子说明</w:t>
      </w:r>
      <w:r>
        <w:tab/>
      </w:r>
      <w:r>
        <w:fldChar w:fldCharType="begin"/>
      </w:r>
      <w:r>
        <w:instrText xml:space="preserve"> PAGEREF _Toc4697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"_Toc31238" </w:instrText>
      </w:r>
      <w:r>
        <w:fldChar w:fldCharType="separate"/>
      </w:r>
      <w:r>
        <w:t>5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通讯回路接线说明</w:t>
      </w:r>
      <w:r>
        <w:tab/>
      </w:r>
      <w:r>
        <w:fldChar w:fldCharType="begin"/>
      </w:r>
      <w:r>
        <w:instrText xml:space="preserve"> PAGEREF _Toc31238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"_Toc13877" </w:instrText>
      </w:r>
      <w:r>
        <w:fldChar w:fldCharType="separate"/>
      </w:r>
      <w:r>
        <w:t xml:space="preserve">5-3 </w:t>
      </w:r>
      <w:r>
        <w:rPr>
          <w:rFonts w:hint="eastAsia"/>
        </w:rPr>
        <w:t>联动输出接线说明</w:t>
      </w:r>
      <w:r>
        <w:tab/>
      </w:r>
      <w:r>
        <w:fldChar w:fldCharType="begin"/>
      </w:r>
      <w:r>
        <w:instrText xml:space="preserve"> PAGEREF _Toc13877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"_Toc28785" </w:instrText>
      </w:r>
      <w:r>
        <w:fldChar w:fldCharType="separate"/>
      </w:r>
      <w:r>
        <w:t xml:space="preserve">5-4 </w:t>
      </w:r>
      <w:r>
        <w:rPr>
          <w:rFonts w:hint="eastAsia"/>
        </w:rPr>
        <w:t>4</w:t>
      </w:r>
      <w:r>
        <w:t>85</w:t>
      </w:r>
      <w:r>
        <w:rPr>
          <w:rFonts w:hint="eastAsia"/>
        </w:rPr>
        <w:t>通讯输出接线说明</w:t>
      </w:r>
      <w:r>
        <w:tab/>
      </w:r>
      <w:r>
        <w:fldChar w:fldCharType="begin"/>
      </w:r>
      <w:r>
        <w:instrText xml:space="preserve"> PAGEREF _Toc28785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"_Toc23568" </w:instrText>
      </w:r>
      <w:r>
        <w:fldChar w:fldCharType="separate"/>
      </w:r>
      <w:r>
        <w:t xml:space="preserve">5-5 </w:t>
      </w:r>
      <w:r>
        <w:rPr>
          <w:rFonts w:hint="eastAsia"/>
        </w:rPr>
        <w:t>操作说明</w:t>
      </w:r>
      <w:r>
        <w:tab/>
      </w:r>
      <w:r>
        <w:fldChar w:fldCharType="begin"/>
      </w:r>
      <w:r>
        <w:instrText xml:space="preserve"> PAGEREF _Toc23568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"_Toc22059" </w:instrText>
      </w:r>
      <w:r>
        <w:fldChar w:fldCharType="separate"/>
      </w:r>
      <w:r>
        <w:rPr>
          <w:rFonts w:hint="eastAsia"/>
        </w:rPr>
        <w:t>六、注意事项</w:t>
      </w:r>
      <w:r>
        <w:tab/>
      </w:r>
      <w:r>
        <w:fldChar w:fldCharType="begin"/>
      </w:r>
      <w:r>
        <w:instrText xml:space="preserve"> PAGEREF _Toc22059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"_Toc19743" </w:instrText>
      </w:r>
      <w:r>
        <w:fldChar w:fldCharType="separate"/>
      </w:r>
      <w:r>
        <w:rPr>
          <w:rFonts w:hint="eastAsia"/>
        </w:rPr>
        <w:t>七、常见故障的分析与排除</w:t>
      </w:r>
      <w:r>
        <w:tab/>
      </w:r>
      <w:r>
        <w:fldChar w:fldCharType="begin"/>
      </w:r>
      <w:r>
        <w:instrText xml:space="preserve"> PAGEREF _Toc19743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"_Toc9192" </w:instrText>
      </w:r>
      <w:r>
        <w:fldChar w:fldCharType="separate"/>
      </w:r>
      <w:r>
        <w:rPr>
          <w:rFonts w:hint="eastAsia"/>
        </w:rPr>
        <w:t>八、售后服务</w:t>
      </w:r>
      <w:r>
        <w:tab/>
      </w:r>
      <w:r>
        <w:fldChar w:fldCharType="begin"/>
      </w:r>
      <w:r>
        <w:instrText xml:space="preserve"> PAGEREF _Toc9192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>
      <w:pPr>
        <w:spacing w:line="264" w:lineRule="auto"/>
        <w:ind w:firstLine="360"/>
        <w:rPr>
          <w:szCs w:val="36"/>
        </w:rPr>
      </w:pPr>
      <w:r>
        <w:rPr>
          <w:szCs w:val="36"/>
        </w:rPr>
        <w:fldChar w:fldCharType="end"/>
      </w: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ind w:firstLine="360"/>
        <w:rPr>
          <w:szCs w:val="36"/>
        </w:rPr>
      </w:pPr>
    </w:p>
    <w:p>
      <w:pPr>
        <w:pStyle w:val="2"/>
        <w:sectPr>
          <w:footerReference r:id="rId10" w:type="first"/>
          <w:footerReference r:id="rId9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  <w:bookmarkStart w:id="6" w:name="_Toc2838"/>
    </w:p>
    <w:p>
      <w:pPr>
        <w:pStyle w:val="2"/>
      </w:pPr>
      <w:r>
        <w:rPr>
          <w:rFonts w:hint="eastAsia"/>
        </w:rPr>
        <w:t>一、概述</w:t>
      </w:r>
      <w:bookmarkEnd w:id="6"/>
    </w:p>
    <w:p>
      <w:pPr>
        <w:spacing w:line="360" w:lineRule="auto"/>
        <w:ind w:firstLine="400"/>
        <w:rPr>
          <w:sz w:val="20"/>
          <w:szCs w:val="22"/>
        </w:rPr>
      </w:pPr>
      <w:r>
        <w:rPr>
          <w:rFonts w:hint="eastAsia"/>
          <w:sz w:val="20"/>
          <w:szCs w:val="22"/>
        </w:rPr>
        <w:t>RBK-ZL-F512可燃气体报警控制器，功能实用、操作方便,可与我公司4-20MA可燃气体探测器组成可燃气体报警系统。</w:t>
      </w:r>
    </w:p>
    <w:p>
      <w:pPr>
        <w:spacing w:line="360" w:lineRule="auto"/>
        <w:ind w:firstLine="400"/>
        <w:rPr>
          <w:sz w:val="20"/>
          <w:szCs w:val="22"/>
        </w:rPr>
      </w:pPr>
      <w:r>
        <w:rPr>
          <w:rFonts w:hint="eastAsia"/>
          <w:sz w:val="20"/>
          <w:szCs w:val="22"/>
        </w:rPr>
        <w:t>RBK-ZL-F512控制器为非防爆产品，应安装在非防爆场合，采用壁挂式安装。</w:t>
      </w:r>
    </w:p>
    <w:p>
      <w:pPr>
        <w:spacing w:line="360" w:lineRule="auto"/>
        <w:ind w:firstLine="0" w:firstLineChars="0"/>
        <w:rPr>
          <w:b/>
          <w:sz w:val="21"/>
          <w:szCs w:val="24"/>
        </w:rPr>
      </w:pPr>
      <w:r>
        <w:rPr>
          <w:rFonts w:hint="eastAsia"/>
          <w:b/>
          <w:sz w:val="21"/>
          <w:szCs w:val="24"/>
        </w:rPr>
        <w:t>特点：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彩色液晶显示，全中文菜单操作；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共五回路通讯，1-4回路4-20ma通讯，5回路两总线通讯。4-20ma信号系统抗干扰能力强；两总线信号无极性设计，具有自动保护功能，系统抗干扰能力强，布线经济，安装方便；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自动故障检测，能准确指示故障部位及类型；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可自动检索探测器类型和报警点，实现%LEL/PPM/%VOL多类型探测器在同一系统监控，无需设置；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内置大容量数据存储，能记10000条报警信息、10000条故障信息、</w:t>
      </w:r>
      <w:r>
        <w:rPr>
          <w:sz w:val="20"/>
          <w:szCs w:val="22"/>
        </w:rPr>
        <w:t>10</w:t>
      </w:r>
      <w:r>
        <w:rPr>
          <w:rFonts w:hint="eastAsia"/>
          <w:sz w:val="20"/>
          <w:szCs w:val="22"/>
        </w:rPr>
        <w:t>00条操作记录，信息掉电不丢失；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RS485总线通讯接口（默认Modbus</w:t>
      </w:r>
      <w:r>
        <w:rPr>
          <w:sz w:val="20"/>
          <w:szCs w:val="22"/>
        </w:rPr>
        <w:t xml:space="preserve"> </w:t>
      </w:r>
      <w:r>
        <w:rPr>
          <w:rFonts w:hint="eastAsia"/>
          <w:sz w:val="20"/>
          <w:szCs w:val="22"/>
        </w:rPr>
        <w:t>RTU协议），能实现与上位机控制系统联网，实现异地监控，大大提高可监控的及时性、准确性。</w:t>
      </w:r>
    </w:p>
    <w:p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内置3组继电器触点信号输出。</w:t>
      </w:r>
    </w:p>
    <w:p>
      <w:pPr>
        <w:spacing w:line="360" w:lineRule="auto"/>
        <w:ind w:firstLine="0" w:firstLineChars="0"/>
        <w:rPr>
          <w:b/>
          <w:sz w:val="20"/>
          <w:szCs w:val="22"/>
        </w:rPr>
      </w:pPr>
      <w:r>
        <w:rPr>
          <w:rFonts w:hint="eastAsia"/>
          <w:b/>
          <w:sz w:val="20"/>
          <w:szCs w:val="22"/>
        </w:rPr>
        <w:t xml:space="preserve">本产品的设计、制造及检验均遵循以下国家标准： </w:t>
      </w:r>
    </w:p>
    <w:p>
      <w:pPr>
        <w:spacing w:line="360" w:lineRule="auto"/>
        <w:ind w:firstLine="0" w:firstLineChars="0"/>
        <w:rPr>
          <w:sz w:val="20"/>
          <w:szCs w:val="22"/>
        </w:rPr>
      </w:pPr>
      <w:r>
        <w:rPr>
          <w:rFonts w:hint="eastAsia"/>
          <w:sz w:val="20"/>
          <w:szCs w:val="22"/>
        </w:rPr>
        <w:t>GB16808-2008《可燃气体报警控制器》</w:t>
      </w:r>
    </w:p>
    <w:p>
      <w:pPr>
        <w:pStyle w:val="14"/>
        <w:ind w:firstLine="180"/>
      </w:pPr>
    </w:p>
    <w:p>
      <w:pPr>
        <w:pStyle w:val="14"/>
        <w:ind w:firstLine="180"/>
      </w:pPr>
    </w:p>
    <w:p>
      <w:pPr>
        <w:pStyle w:val="2"/>
        <w:numPr>
          <w:ilvl w:val="0"/>
          <w:numId w:val="2"/>
        </w:numPr>
      </w:pPr>
      <w:bookmarkStart w:id="7" w:name="_Toc1016"/>
      <w:r>
        <w:rPr>
          <w:rFonts w:hint="eastAsia"/>
        </w:rPr>
        <w:t>主要技术指标</w:t>
      </w:r>
      <w:bookmarkEnd w:id="7"/>
    </w:p>
    <w:p>
      <w:pPr>
        <w:ind w:firstLine="0" w:firstLineChars="0"/>
        <w:jc w:val="center"/>
        <w:rPr>
          <w:szCs w:val="18"/>
        </w:rPr>
      </w:pPr>
      <w:r>
        <w:rPr>
          <w:rFonts w:hint="eastAsia"/>
          <w:szCs w:val="18"/>
        </w:rPr>
        <w:t>表2-1</w:t>
      </w:r>
    </w:p>
    <w:tbl>
      <w:tblPr>
        <w:tblStyle w:val="1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44"/>
        <w:gridCol w:w="56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产品型号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RBK-ZL-F512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工作电压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主电:AC220V±15%,50Hz±1%  </w:t>
            </w:r>
          </w:p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备电:</w:t>
            </w:r>
            <w:r>
              <w:rPr>
                <w:sz w:val="16"/>
                <w:szCs w:val="16"/>
              </w:rPr>
              <w:t>12</w:t>
            </w:r>
            <w:r>
              <w:rPr>
                <w:rFonts w:hint="eastAsia"/>
                <w:sz w:val="16"/>
                <w:szCs w:val="16"/>
              </w:rPr>
              <w:t>.8V 23Ah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信号输出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标准</w:t>
            </w:r>
            <w:r>
              <w:rPr>
                <w:rFonts w:hint="eastAsia"/>
                <w:sz w:val="16"/>
                <w:szCs w:val="16"/>
              </w:rPr>
              <w:t>R</w:t>
            </w:r>
            <w:r>
              <w:rPr>
                <w:sz w:val="16"/>
                <w:szCs w:val="16"/>
              </w:rPr>
              <w:t>S</w:t>
            </w:r>
            <w:r>
              <w:rPr>
                <w:rFonts w:hint="eastAsia"/>
                <w:sz w:val="16"/>
                <w:szCs w:val="16"/>
              </w:rPr>
              <w:t xml:space="preserve">485接口 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 xml:space="preserve"> 默认modbus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 xml:space="preserve">RTU </w:t>
            </w:r>
            <w:r>
              <w:rPr>
                <w:sz w:val="16"/>
                <w:szCs w:val="16"/>
              </w:rPr>
              <w:t>协议输出</w:t>
            </w:r>
            <w:r>
              <w:rPr>
                <w:rFonts w:hint="eastAsia"/>
                <w:sz w:val="16"/>
                <w:szCs w:val="16"/>
              </w:rPr>
              <w:t xml:space="preserve"> 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配接探测器</w:t>
            </w:r>
            <w:r>
              <w:rPr>
                <w:sz w:val="16"/>
                <w:szCs w:val="16"/>
              </w:rPr>
              <w:t>容量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numPr>
                <w:ilvl w:val="0"/>
                <w:numId w:val="3"/>
              </w:numPr>
              <w:spacing w:line="240" w:lineRule="exact"/>
              <w:ind w:firstLine="0" w:firstLineChars="0"/>
              <w:rPr>
                <w:rFonts w:hint="default" w:eastAsia="宋体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val="en-US" w:eastAsia="zh-CN"/>
              </w:rPr>
              <w:t>BUS探测器≤128节点(选配)</w:t>
            </w:r>
          </w:p>
          <w:p>
            <w:pPr>
              <w:numPr>
                <w:ilvl w:val="0"/>
                <w:numId w:val="0"/>
              </w:numPr>
              <w:spacing w:line="240" w:lineRule="exact"/>
              <w:rPr>
                <w:rFonts w:hint="default" w:eastAsia="宋体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val="en-US" w:eastAsia="zh-CN"/>
              </w:rPr>
              <w:t>4-20mA探测器</w:t>
            </w:r>
            <w:r>
              <w:rPr>
                <w:rFonts w:hint="eastAsia"/>
                <w:sz w:val="16"/>
                <w:szCs w:val="16"/>
              </w:rPr>
              <w:t>≤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512节点(大于48节点需立柜安装)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功 </w:t>
            </w:r>
            <w:r>
              <w:rPr>
                <w:sz w:val="16"/>
                <w:szCs w:val="16"/>
              </w:rPr>
              <w:t xml:space="preserve">   </w:t>
            </w:r>
            <w:r>
              <w:rPr>
                <w:rFonts w:hint="eastAsia"/>
                <w:sz w:val="16"/>
                <w:szCs w:val="16"/>
              </w:rPr>
              <w:t>耗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≤50</w:t>
            </w:r>
            <w:r>
              <w:rPr>
                <w:sz w:val="16"/>
                <w:szCs w:val="16"/>
              </w:rPr>
              <w:t>W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1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信号输入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4-20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m</w:t>
            </w:r>
            <w:r>
              <w:rPr>
                <w:rFonts w:hint="eastAsia"/>
                <w:sz w:val="16"/>
                <w:szCs w:val="16"/>
              </w:rPr>
              <w:t>A、M-B</w:t>
            </w:r>
            <w:r>
              <w:rPr>
                <w:sz w:val="16"/>
                <w:szCs w:val="16"/>
              </w:rPr>
              <w:t>US</w:t>
            </w:r>
            <w:r>
              <w:rPr>
                <w:rFonts w:hint="eastAsia"/>
                <w:sz w:val="16"/>
                <w:szCs w:val="16"/>
              </w:rPr>
              <w:t>两总线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9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信号传输距离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≤1000m</w:t>
            </w:r>
            <w:r>
              <w:rPr>
                <w:sz w:val="16"/>
                <w:szCs w:val="16"/>
              </w:rPr>
              <w:t>(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4-20mA支路</w:t>
            </w:r>
            <w:r>
              <w:rPr>
                <w:sz w:val="16"/>
                <w:szCs w:val="16"/>
              </w:rPr>
              <w:t xml:space="preserve">RVS </w:t>
            </w:r>
            <w:r>
              <w:rPr>
                <w:rFonts w:hint="eastAsia"/>
                <w:sz w:val="16"/>
                <w:szCs w:val="16"/>
              </w:rPr>
              <w:t>3</w:t>
            </w:r>
            <w:r>
              <w:rPr>
                <w:sz w:val="16"/>
                <w:szCs w:val="16"/>
              </w:rPr>
              <w:t>*</w:t>
            </w:r>
            <w:r>
              <w:rPr>
                <w:rFonts w:hint="eastAsia"/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t>.5mm</w:t>
            </w:r>
            <w:r>
              <w:rPr>
                <w:sz w:val="16"/>
                <w:szCs w:val="16"/>
                <w:vertAlign w:val="superscript"/>
              </w:rPr>
              <w:t>2</w:t>
            </w:r>
            <w:r>
              <w:rPr>
                <w:rFonts w:hint="eastAsia"/>
                <w:sz w:val="16"/>
                <w:szCs w:val="16"/>
                <w:vertAlign w:val="superscript"/>
                <w:lang w:val="en-US" w:eastAsia="zh-CN"/>
              </w:rPr>
              <w:t xml:space="preserve"> </w:t>
            </w:r>
            <w:r>
              <w:rPr>
                <w:rFonts w:hint="eastAsia"/>
                <w:sz w:val="16"/>
                <w:szCs w:val="16"/>
                <w:vertAlign w:val="superscript"/>
              </w:rPr>
              <w:t xml:space="preserve"> </w:t>
            </w:r>
            <w:r>
              <w:rPr>
                <w:rFonts w:hint="eastAsia"/>
                <w:sz w:val="16"/>
                <w:szCs w:val="16"/>
                <w:vertAlign w:val="superscript"/>
                <w:lang w:val="en-US" w:eastAsia="zh-CN"/>
              </w:rPr>
              <w:t xml:space="preserve">  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,M-BUS支路</w:t>
            </w:r>
            <w:r>
              <w:rPr>
                <w:sz w:val="16"/>
                <w:szCs w:val="16"/>
              </w:rPr>
              <w:t>RVS 2*2.5mm</w:t>
            </w:r>
            <w:r>
              <w:rPr>
                <w:sz w:val="16"/>
                <w:szCs w:val="16"/>
                <w:vertAlign w:val="superscript"/>
              </w:rPr>
              <w:t>2</w:t>
            </w:r>
            <w:r>
              <w:rPr>
                <w:sz w:val="16"/>
                <w:szCs w:val="16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工作温度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0℃～40℃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工作湿度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≤93%RH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报警声音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65dB～115dB</w:t>
            </w:r>
            <w:r>
              <w:rPr>
                <w:sz w:val="16"/>
                <w:szCs w:val="16"/>
              </w:rPr>
              <w:t>(</w:t>
            </w:r>
            <w:r>
              <w:rPr>
                <w:rFonts w:hint="eastAsia"/>
                <w:sz w:val="16"/>
                <w:szCs w:val="16"/>
              </w:rPr>
              <w:t>正前方一米处</w:t>
            </w:r>
            <w:r>
              <w:rPr>
                <w:sz w:val="16"/>
                <w:szCs w:val="16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报警方式</w:t>
            </w:r>
          </w:p>
        </w:tc>
        <w:tc>
          <w:tcPr>
            <w:tcW w:w="5618" w:type="dxa"/>
            <w:tcBorders>
              <w:bottom w:val="single" w:color="auto" w:sz="4" w:space="0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声、光报警；</w:t>
            </w:r>
          </w:p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声音报警：分故障报警，浓度报警两种不同的声音; </w:t>
            </w:r>
          </w:p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光 报 警：通过LED显示出系统状态（报警、故障）、电源状态（主电故障、备电故障、充电故障）等；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重    量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13kg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外形尺寸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620mmX445mmX130mm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>（长×宽×高）</w:t>
            </w:r>
          </w:p>
        </w:tc>
      </w:tr>
    </w:tbl>
    <w:p>
      <w:pPr>
        <w:pStyle w:val="2"/>
        <w:numPr>
          <w:ilvl w:val="0"/>
          <w:numId w:val="2"/>
        </w:numPr>
      </w:pPr>
      <w:bookmarkStart w:id="8" w:name="_Toc22884"/>
      <w:r>
        <w:rPr>
          <w:rFonts w:hint="eastAsia"/>
        </w:rPr>
        <w:t>结构特征与安装</w:t>
      </w:r>
      <w:bookmarkEnd w:id="8"/>
    </w:p>
    <w:p>
      <w:pPr>
        <w:pStyle w:val="3"/>
        <w:ind w:firstLine="482"/>
      </w:pPr>
      <w:bookmarkStart w:id="9" w:name="_Toc27481"/>
      <w:r>
        <w:rPr>
          <w:rFonts w:hint="eastAsia"/>
        </w:rPr>
        <w:t>3-1 外形尺寸示意图</w:t>
      </w:r>
      <w:bookmarkEnd w:id="9"/>
    </w:p>
    <w:p>
      <w:pPr>
        <w:spacing w:line="360" w:lineRule="auto"/>
        <w:ind w:right="-61" w:rightChars="-34" w:firstLine="360"/>
        <w:jc w:val="both"/>
        <w:rPr>
          <w:b/>
        </w:rPr>
      </w:pPr>
      <w:r>
        <w:drawing>
          <wp:inline distT="0" distB="0" distL="114300" distR="114300">
            <wp:extent cx="3586480" cy="3505200"/>
            <wp:effectExtent l="0" t="0" r="1397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648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left"/>
        <w:rPr>
          <w:color w:val="DDD9C3"/>
          <w:sz w:val="24"/>
        </w:rPr>
      </w:pPr>
      <w:r>
        <w:rPr>
          <w:rFonts w:hint="eastAsia"/>
          <w:color w:val="DDD9C3"/>
          <w:sz w:val="24"/>
        </w:rPr>
        <w:t>————————————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16"/>
        </w:rPr>
        <w:t>图3-1</w:t>
      </w:r>
      <w:r>
        <w:rPr>
          <w:rFonts w:hint="eastAsia"/>
          <w:color w:val="DDD9C3"/>
          <w:sz w:val="24"/>
        </w:rPr>
        <w:t xml:space="preserve"> —————————————</w:t>
      </w:r>
    </w:p>
    <w:p>
      <w:pPr>
        <w:pStyle w:val="3"/>
        <w:ind w:firstLine="482"/>
      </w:pPr>
      <w:bookmarkStart w:id="10" w:name="_Toc18300"/>
      <w:r>
        <w:rPr>
          <w:rFonts w:hint="eastAsia"/>
        </w:rPr>
        <w:t>3-2 产品安装</w:t>
      </w:r>
      <w:bookmarkEnd w:id="10"/>
    </w:p>
    <w:p>
      <w:pPr>
        <w:numPr>
          <w:ilvl w:val="0"/>
          <w:numId w:val="4"/>
        </w:numPr>
        <w:spacing w:line="240" w:lineRule="auto"/>
        <w:ind w:right="-61" w:rightChars="-34" w:firstLine="360"/>
      </w:pPr>
      <w:r>
        <w:rPr>
          <w:rFonts w:hint="eastAsia"/>
        </w:rPr>
        <w:t>安装位置：非防爆场合，值班室或经常有人员出入的地方。</w:t>
      </w:r>
    </w:p>
    <w:p>
      <w:pPr>
        <w:numPr>
          <w:ilvl w:val="0"/>
          <w:numId w:val="4"/>
        </w:numPr>
        <w:spacing w:line="240" w:lineRule="auto"/>
        <w:ind w:right="-61" w:rightChars="-34" w:firstLine="360"/>
      </w:pPr>
      <w:r>
        <w:rPr>
          <w:rFonts w:hint="eastAsia"/>
        </w:rPr>
        <w:t>安装高度：方便操作即可，一般选为距离地面1.4m处。</w:t>
      </w:r>
    </w:p>
    <w:p>
      <w:pPr>
        <w:numPr>
          <w:ilvl w:val="0"/>
          <w:numId w:val="4"/>
        </w:numPr>
        <w:spacing w:line="240" w:lineRule="auto"/>
        <w:ind w:right="-61" w:rightChars="-34" w:firstLine="360"/>
      </w:pPr>
      <w:r>
        <w:rPr>
          <w:rFonts w:hint="eastAsia"/>
        </w:rPr>
        <w:t>安装方式：</w:t>
      </w:r>
    </w:p>
    <w:p>
      <w:pPr>
        <w:spacing w:line="240" w:lineRule="auto"/>
        <w:ind w:left="420" w:right="-61" w:rightChars="-34"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A、请在墙壁上打2个水平距离为240mm、直径为8mm的固定孔。</w:t>
      </w:r>
    </w:p>
    <w:p>
      <w:pPr>
        <w:spacing w:line="240" w:lineRule="auto"/>
        <w:ind w:left="420" w:right="-61" w:rightChars="-34" w:firstLine="360"/>
        <w:rPr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color w:val="000000" w:themeColor="text1"/>
          <w14:textFill>
            <w14:solidFill>
              <w14:schemeClr w14:val="tx1"/>
            </w14:solidFill>
          </w14:textFill>
        </w:rPr>
        <w:t>B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、用Φ8mm膨胀螺栓把控制器固定在墙壁上。</w:t>
      </w:r>
    </w:p>
    <w:p>
      <w:pPr>
        <w:pStyle w:val="3"/>
        <w:ind w:firstLine="482"/>
      </w:pPr>
      <w:bookmarkStart w:id="11" w:name="_Toc25345"/>
      <w:r>
        <w:rPr>
          <w:rFonts w:hint="eastAsia"/>
        </w:rPr>
        <w:t>3-3 产品结构</w:t>
      </w:r>
      <w:bookmarkEnd w:id="11"/>
    </w:p>
    <w:p>
      <w:pPr>
        <w:widowControl/>
        <w:ind w:firstLine="180" w:firstLineChars="100"/>
        <w:jc w:val="center"/>
        <w:rPr>
          <w:kern w:val="0"/>
          <w:sz w:val="24"/>
        </w:rPr>
      </w:pPr>
      <w:r>
        <w:drawing>
          <wp:inline distT="0" distB="0" distL="114300" distR="114300">
            <wp:extent cx="4399915" cy="2427605"/>
            <wp:effectExtent l="0" t="0" r="635" b="1079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991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0" w:firstLineChars="0"/>
        <w:jc w:val="left"/>
        <w:rPr>
          <w:color w:val="DDD9C3"/>
          <w:sz w:val="24"/>
        </w:rPr>
      </w:pPr>
      <w:r>
        <w:rPr>
          <w:rFonts w:hint="eastAsia"/>
          <w:color w:val="DDD9C3"/>
          <w:sz w:val="24"/>
        </w:rPr>
        <w:t>————————————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16"/>
        </w:rPr>
        <w:t>图3-2</w:t>
      </w:r>
      <w:r>
        <w:rPr>
          <w:rFonts w:hint="eastAsia"/>
        </w:rPr>
        <w:t xml:space="preserve"> </w:t>
      </w:r>
      <w:r>
        <w:rPr>
          <w:rFonts w:hint="eastAsia"/>
          <w:color w:val="DDD9C3"/>
          <w:sz w:val="24"/>
        </w:rPr>
        <w:t xml:space="preserve"> —————————————</w:t>
      </w:r>
    </w:p>
    <w:tbl>
      <w:tblPr>
        <w:tblStyle w:val="1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3"/>
        <w:gridCol w:w="2147"/>
        <w:gridCol w:w="1791"/>
        <w:gridCol w:w="179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3" w:type="dxa"/>
          </w:tcPr>
          <w:p>
            <w:pPr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1.液晶显示屏    </w:t>
            </w:r>
          </w:p>
        </w:tc>
        <w:tc>
          <w:tcPr>
            <w:tcW w:w="2147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2.按键</w:t>
            </w:r>
          </w:p>
        </w:tc>
        <w:tc>
          <w:tcPr>
            <w:tcW w:w="1791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3.LED指示灯</w:t>
            </w:r>
          </w:p>
        </w:tc>
        <w:tc>
          <w:tcPr>
            <w:tcW w:w="1791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4.锁 </w:t>
            </w:r>
            <w:r>
              <w:rPr>
                <w:rFonts w:hint="eastAsia"/>
                <w:sz w:val="15"/>
                <w:szCs w:val="15"/>
              </w:rPr>
              <w:tab/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3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5.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>4-20mA</w:t>
            </w:r>
            <w:r>
              <w:rPr>
                <w:rFonts w:hint="eastAsia"/>
                <w:sz w:val="15"/>
                <w:szCs w:val="15"/>
              </w:rPr>
              <w:t>回路板</w:t>
            </w:r>
          </w:p>
        </w:tc>
        <w:tc>
          <w:tcPr>
            <w:tcW w:w="2147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6.主板</w:t>
            </w:r>
          </w:p>
        </w:tc>
        <w:tc>
          <w:tcPr>
            <w:tcW w:w="1791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7.采集板卡模块</w:t>
            </w:r>
          </w:p>
        </w:tc>
        <w:tc>
          <w:tcPr>
            <w:tcW w:w="1791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8.电池 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3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9.电源模块</w:t>
            </w:r>
          </w:p>
        </w:tc>
        <w:tc>
          <w:tcPr>
            <w:tcW w:w="2147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10.采集板卡模块固定架</w:t>
            </w:r>
          </w:p>
        </w:tc>
        <w:tc>
          <w:tcPr>
            <w:tcW w:w="1791" w:type="dxa"/>
          </w:tcPr>
          <w:p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11.束线挡板</w:t>
            </w:r>
          </w:p>
        </w:tc>
        <w:tc>
          <w:tcPr>
            <w:tcW w:w="1791" w:type="dxa"/>
          </w:tcPr>
          <w:p>
            <w:pPr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12.回路板安装板</w:t>
            </w:r>
          </w:p>
        </w:tc>
      </w:tr>
    </w:tbl>
    <w:p>
      <w:pPr>
        <w:pStyle w:val="14"/>
        <w:ind w:firstLine="180"/>
      </w:pPr>
    </w:p>
    <w:p>
      <w:pPr>
        <w:pStyle w:val="2"/>
      </w:pPr>
      <w:bookmarkStart w:id="12" w:name="_Toc3799"/>
      <w:r>
        <w:rPr>
          <w:rFonts w:hint="eastAsia"/>
        </w:rPr>
        <w:t>四、按键、指示灯说明简介</w:t>
      </w:r>
      <w:bookmarkEnd w:id="12"/>
    </w:p>
    <w:p>
      <w:pPr>
        <w:numPr>
          <w:ilvl w:val="0"/>
          <w:numId w:val="5"/>
        </w:numPr>
        <w:spacing w:line="360" w:lineRule="auto"/>
        <w:ind w:right="-61" w:rightChars="-34" w:firstLine="0" w:firstLineChars="0"/>
      </w:pPr>
      <w:r>
        <w:rPr>
          <w:rFonts w:hint="eastAsia"/>
        </w:rPr>
        <w:t>控制器按键说明：表4-1</w:t>
      </w: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6"/>
        <w:gridCol w:w="562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1" w:hRule="atLeast"/>
        </w:trPr>
        <w:tc>
          <w:tcPr>
            <w:tcW w:w="7162" w:type="dxa"/>
            <w:gridSpan w:val="2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b/>
                <w:sz w:val="16"/>
                <w:szCs w:val="18"/>
              </w:rPr>
            </w:pPr>
            <w:r>
              <w:drawing>
                <wp:inline distT="0" distB="0" distL="114300" distR="114300">
                  <wp:extent cx="3754755" cy="974725"/>
                  <wp:effectExtent l="0" t="0" r="17145" b="15875"/>
                  <wp:docPr id="5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4755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36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按键</w:t>
            </w:r>
          </w:p>
        </w:tc>
        <w:tc>
          <w:tcPr>
            <w:tcW w:w="5626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功能介绍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复位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控制器状态初始化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  <w:highlight w:val="yellow"/>
              </w:rPr>
            </w:pPr>
            <w:r>
              <w:rPr>
                <w:rFonts w:hint="eastAsia"/>
                <w:sz w:val="15"/>
                <w:szCs w:val="15"/>
              </w:rPr>
              <w:t>消音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color w:val="FF0000"/>
                <w:sz w:val="15"/>
                <w:szCs w:val="15"/>
                <w:highlight w:val="yellow"/>
              </w:rPr>
            </w:pPr>
            <w:r>
              <w:rPr>
                <w:rFonts w:hint="eastAsia"/>
                <w:sz w:val="15"/>
                <w:szCs w:val="15"/>
              </w:rPr>
              <w:t>在警报状态下，按下“消音”键可中止音响，再次发生警报时，扬声器再次发出警报声音。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3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取消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取消当前操作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确认当前光标选择内容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▲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加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▼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8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114300" distR="114300">
                  <wp:extent cx="86995" cy="93345"/>
                  <wp:effectExtent l="0" t="0" r="8255" b="1905"/>
                  <wp:docPr id="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" cy="9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位选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114300" distR="114300">
                  <wp:extent cx="93345" cy="93345"/>
                  <wp:effectExtent l="0" t="0" r="1905" b="190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" cy="9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位选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trHeight w:val="188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>
            <w:pPr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</w:trPr>
        <w:tc>
          <w:tcPr>
            <w:tcW w:w="1536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>
            <w:pPr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</w:tbl>
    <w:p>
      <w:pPr>
        <w:ind w:firstLine="360"/>
      </w:pP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控制器指示灯说明：表4-2</w:t>
      </w:r>
    </w:p>
    <w:tbl>
      <w:tblPr>
        <w:tblStyle w:val="15"/>
        <w:tblW w:w="716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3"/>
        <w:gridCol w:w="1264"/>
        <w:gridCol w:w="4145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restart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b/>
                <w:sz w:val="16"/>
              </w:rPr>
            </w:pPr>
            <w:r>
              <w:drawing>
                <wp:inline distT="0" distB="0" distL="114300" distR="114300">
                  <wp:extent cx="671830" cy="3171825"/>
                  <wp:effectExtent l="0" t="0" r="13970" b="9525"/>
                  <wp:docPr id="4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83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标 识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  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主电工作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绿色LED指示：主电电源指示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备电工作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绿色LED指示：备电电源指示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充电指示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红色LED指示：电池充电指示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主电故障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黄色LED指示：主电电源故障时，该指示灯点亮。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备电故障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黄色LED指示：备电电源故障时，该指示灯点亮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充电故障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黄色LED指示：充电故障时，该指示灯点亮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消音指示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绿色LED指示：当控制器发出警报音响时，按“消音”键，该指示灯点亮，扬声器终止音响，如果有新的警报发生时，消音指示灯熄灭，扬声器再次发出警报声音。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上 传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屏 蔽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黄色LED指示：有探测器被屏蔽时提示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 用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报 警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红色LED指示：巡检地址中有浓度报警时该指示灯点亮，“复位”后,该指示灯熄灭。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总 故 障</w:t>
            </w:r>
          </w:p>
        </w:tc>
        <w:tc>
          <w:tcPr>
            <w:tcW w:w="4145" w:type="dxa"/>
          </w:tcPr>
          <w:p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黄色LED指示：系统发生故障时该指示灯点亮，故障解除后，该指示灯熄灭。</w:t>
            </w:r>
          </w:p>
        </w:tc>
      </w:tr>
    </w:tbl>
    <w:p>
      <w:pPr>
        <w:pStyle w:val="2"/>
      </w:pPr>
      <w:bookmarkStart w:id="13" w:name="_Toc9619"/>
      <w:r>
        <w:rPr>
          <w:rFonts w:hint="eastAsia"/>
        </w:rPr>
        <w:t>五、操作与应用</w:t>
      </w:r>
      <w:bookmarkEnd w:id="13"/>
    </w:p>
    <w:p>
      <w:pPr>
        <w:pStyle w:val="3"/>
        <w:ind w:firstLine="482"/>
      </w:pPr>
      <w:bookmarkStart w:id="14" w:name="_Toc4697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2540</wp:posOffset>
                </wp:positionV>
                <wp:extent cx="914400" cy="43116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67585" y="1086485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表5-1</w:t>
                            </w:r>
                          </w:p>
                          <w:p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0.2pt;height:33.95pt;width:72pt;z-index:251661312;mso-width-relative:page;mso-height-relative:page;" filled="f" stroked="f" coordsize="21600,21600" o:gfxdata="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czOI/YAAAABwEAAA8AAAAAAAAAAQAg&#10;AAAAIgAAAGRycy9kb3ducmV2LnhtbFBLAQIUABQAAAAIAIdO4kDjKGw3RwIAAHMEAAAOAAAAAAAA&#10;AAEAIAAAACc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表5-1</w:t>
                      </w:r>
                    </w:p>
                    <w:p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t>5</w:t>
      </w:r>
      <w:r>
        <w:rPr>
          <w:rFonts w:hint="eastAsia"/>
        </w:rPr>
        <w:t>-1接线端子说明</w:t>
      </w:r>
      <w:bookmarkEnd w:id="14"/>
      <w:r>
        <w:rPr>
          <w:rFonts w:hint="eastAsia"/>
        </w:rPr>
        <w:t>：</w:t>
      </w:r>
    </w:p>
    <w:tbl>
      <w:tblPr>
        <w:tblStyle w:val="15"/>
        <w:tblW w:w="716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09"/>
        <w:gridCol w:w="505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5" w:hRule="atLeast"/>
          <w:jc w:val="center"/>
        </w:trPr>
        <w:tc>
          <w:tcPr>
            <w:tcW w:w="7162" w:type="dxa"/>
            <w:gridSpan w:val="2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6"/>
              </w:rPr>
            </w:pPr>
            <w:r>
              <w:drawing>
                <wp:inline distT="0" distB="0" distL="114300" distR="114300">
                  <wp:extent cx="4405630" cy="440055"/>
                  <wp:effectExtent l="0" t="0" r="13970" b="17145"/>
                  <wp:docPr id="1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5630" cy="44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标  识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  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PE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N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L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AC220V主电源输入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485A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485B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对外系统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485通讯接口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 xml:space="preserve">常开 公共 常闭 </w:t>
            </w:r>
          </w:p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接线图见5-3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eastAsia"/>
                <w:color w:val="000000" w:themeColor="text1"/>
                <w:sz w:val="15"/>
                <w:szCs w:val="15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继电器输出，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可设置故障动作，低报动作，高报动作，输出模式可选择脉冲输出，保持输出</w:t>
            </w:r>
            <w:r>
              <w:rPr>
                <w:rFonts w:hint="eastAsia"/>
                <w:color w:val="000000" w:themeColor="text1"/>
                <w:sz w:val="15"/>
                <w:szCs w:val="15"/>
                <w:lang w:eastAsia="zh-CN"/>
                <w14:textFill>
                  <w14:solidFill>
                    <w14:schemeClr w14:val="tx1"/>
                  </w14:solidFill>
                </w14:textFill>
              </w:rPr>
              <w:t>；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容量10A/277VAC或12A/30VDC</w:t>
            </w:r>
            <w:r>
              <w:rPr>
                <w:rFonts w:hint="eastAsia"/>
                <w:color w:val="000000" w:themeColor="text1"/>
                <w:sz w:val="15"/>
                <w:szCs w:val="15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从左到右默认为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故障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动作(保持输出)</w:t>
            </w:r>
            <w:r>
              <w:rPr>
                <w:rFonts w:hint="eastAsia"/>
                <w:color w:val="000000" w:themeColor="text1"/>
                <w:sz w:val="15"/>
                <w:szCs w:val="15"/>
                <w:lang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低报动作(保持输出)、高报动作(脉冲输出)。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A1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 xml:space="preserve"> B1</w:t>
            </w:r>
          </w:p>
          <w:p>
            <w:pPr>
              <w:tabs>
                <w:tab w:val="left" w:pos="180"/>
              </w:tabs>
              <w:ind w:firstLine="0" w:firstLineChars="0"/>
              <w:jc w:val="center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A2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 xml:space="preserve"> B2</w:t>
            </w:r>
          </w:p>
          <w:p>
            <w:pPr>
              <w:tabs>
                <w:tab w:val="left" w:pos="180"/>
              </w:tabs>
              <w:ind w:firstLine="0" w:firstLineChars="0"/>
              <w:jc w:val="center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 xml:space="preserve">A3 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B3</w:t>
            </w:r>
          </w:p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 xml:space="preserve">A4 </w:t>
            </w: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 xml:space="preserve">  </w:t>
            </w: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B4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default"/>
                <w:color w:val="000000" w:themeColor="text1"/>
                <w:sz w:val="15"/>
                <w:szCs w:val="15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内部接线，用于连接扩展4-20mA回路板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MBUS+ MBUS-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default"/>
                <w:color w:val="000000" w:themeColor="text1"/>
                <w:sz w:val="15"/>
                <w:szCs w:val="15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M-BUS支路，用于连接M-BUS探测器(选配功能)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bookmarkStart w:id="15" w:name="_Toc31238"/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V- 信号 V+</w:t>
            </w:r>
          </w:p>
        </w:tc>
        <w:tc>
          <w:tcPr>
            <w:tcW w:w="5053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left"/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探头接线口，V-接探头负极，信号接探头信号线，V+接探头正极，具体接线图见下一页。</w:t>
            </w:r>
          </w:p>
        </w:tc>
      </w:tr>
    </w:tbl>
    <w:p>
      <w:pPr>
        <w:pStyle w:val="3"/>
        <w:ind w:firstLine="482"/>
      </w:pPr>
      <w:r>
        <w:t>5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通讯回路接线说明</w:t>
      </w:r>
      <w:bookmarkEnd w:id="15"/>
    </w:p>
    <w:p>
      <w:pPr>
        <w:ind w:firstLine="0" w:firstLineChars="0"/>
      </w:pPr>
      <w:r>
        <w:drawing>
          <wp:inline distT="0" distB="0" distL="114300" distR="114300">
            <wp:extent cx="4531360" cy="2494915"/>
            <wp:effectExtent l="0" t="0" r="0" b="0"/>
            <wp:docPr id="19" name="图片 2" descr="E:/恒瑞安/说明书/LYS.1064—RBK-ZL-F512（48路主机）/512L 4-20mA RZ15.jpg512L 4-20mA RZ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E:/恒瑞安/说明书/LYS.1064—RBK-ZL-F512（48路主机）/512L 4-20mA RZ15.jpg512L 4-20mA RZ15"/>
                    <pic:cNvPicPr>
                      <a:picLocks noChangeAspect="1"/>
                    </pic:cNvPicPr>
                  </pic:nvPicPr>
                  <pic:blipFill>
                    <a:blip r:embed="rId24"/>
                    <a:srcRect l="-1037" t="-2479" r="81" b="-2239"/>
                    <a:stretch>
                      <a:fillRect/>
                    </a:stretch>
                  </pic:blipFill>
                  <pic:spPr>
                    <a:xfrm>
                      <a:off x="0" y="0"/>
                      <a:ext cx="453136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360"/>
        <w:jc w:val="center"/>
      </w:pPr>
      <w:r>
        <w:rPr>
          <w:rFonts w:hint="eastAsia"/>
        </w:rPr>
        <w:t>图5-1</w:t>
      </w:r>
    </w:p>
    <w:p>
      <w:pPr>
        <w:ind w:firstLine="270" w:firstLineChars="150"/>
      </w:pPr>
      <w:r>
        <w:rPr>
          <w:rFonts w:hint="eastAsia"/>
        </w:rPr>
        <w:t>按接线示意图接入探测器（仅以单</w:t>
      </w:r>
      <w:r>
        <w:rPr>
          <w:rFonts w:hint="eastAsia"/>
          <w:lang w:val="en-US" w:eastAsia="zh-CN"/>
        </w:rPr>
        <w:t>探测器</w:t>
      </w:r>
      <w:r>
        <w:rPr>
          <w:rFonts w:hint="eastAsia"/>
        </w:rPr>
        <w:t>示例），</w:t>
      </w:r>
      <w:r>
        <w:rPr>
          <w:rFonts w:hint="eastAsia"/>
          <w:lang w:val="en-US" w:eastAsia="zh-CN"/>
        </w:rPr>
        <w:t>4-20mA支路</w:t>
      </w:r>
      <w:r>
        <w:rPr>
          <w:rFonts w:hint="eastAsia"/>
        </w:rPr>
        <w:t>通讯线应选用RVS-3×1.5mm²及以上的阻燃或耐火双绞线，穿金属管或阻燃管敷设。</w:t>
      </w:r>
    </w:p>
    <w:p>
      <w:pPr>
        <w:ind w:firstLine="270" w:firstLineChars="150"/>
      </w:pPr>
      <w:r>
        <w:rPr>
          <w:rFonts w:hint="eastAsia"/>
          <w:lang w:val="en-US" w:eastAsia="zh-CN"/>
        </w:rPr>
        <w:t>M-BUS支路</w:t>
      </w:r>
      <w:r>
        <w:rPr>
          <w:rFonts w:hint="eastAsia"/>
        </w:rPr>
        <w:t>通讯主线应选用RVS-2×2.5 mm²及以上的阻燃或耐火双绞线，支线应选用RVS-2×1.5 mm²及以上的阻燃或耐火双绞线，穿金属管或阻燃管敷设。</w:t>
      </w:r>
    </w:p>
    <w:p>
      <w:pPr>
        <w:ind w:firstLine="270" w:firstLineChars="150"/>
      </w:pPr>
      <w:r>
        <w:rPr>
          <w:rFonts w:hint="eastAsia"/>
        </w:rPr>
        <w:t>注意：</w:t>
      </w:r>
    </w:p>
    <w:p>
      <w:pPr>
        <w:ind w:firstLine="270" w:firstLineChars="150"/>
        <w:rPr>
          <w:rFonts w:hint="eastAsia" w:eastAsia="宋体"/>
          <w:color w:val="FF0000"/>
          <w:lang w:eastAsia="zh-CN"/>
        </w:rPr>
      </w:pPr>
      <w:r>
        <w:rPr>
          <w:rFonts w:hint="eastAsia"/>
        </w:rPr>
        <w:t>接入控制器</w:t>
      </w:r>
      <w:r>
        <w:rPr>
          <w:rFonts w:hint="eastAsia"/>
          <w:color w:val="000000" w:themeColor="text1"/>
          <w:lang w:val="en-US" w:eastAsia="zh-CN"/>
          <w14:textFill>
            <w14:solidFill>
              <w14:schemeClr w14:val="tx1"/>
            </w14:solidFill>
          </w14:textFill>
        </w:rPr>
        <w:t>M-BUS扩展支路</w:t>
      </w:r>
      <w:r>
        <w:rPr>
          <w:rFonts w:hint="eastAsia"/>
          <w:color w:val="000000" w:themeColor="text1"/>
          <w14:textFill>
            <w14:solidFill>
              <w14:schemeClr w14:val="tx1"/>
            </w14:solidFill>
          </w14:textFill>
        </w:rPr>
        <w:t>的</w:t>
      </w:r>
      <w:r>
        <w:rPr>
          <w:rFonts w:hint="eastAsia"/>
        </w:rPr>
        <w:t>探测器需要编址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且</w:t>
      </w:r>
      <w:r>
        <w:rPr>
          <w:rFonts w:hint="eastAsia"/>
        </w:rPr>
        <w:t>同一回路下探测器地址不可重复</w:t>
      </w:r>
      <w:r>
        <w:rPr>
          <w:rFonts w:hint="eastAsia"/>
          <w:lang w:eastAsia="zh-CN"/>
        </w:rPr>
        <w:t>。</w:t>
      </w:r>
    </w:p>
    <w:p>
      <w:pPr>
        <w:pStyle w:val="3"/>
        <w:ind w:firstLine="241" w:firstLineChars="100"/>
      </w:pPr>
      <w:bookmarkStart w:id="16" w:name="_Toc13877"/>
      <w:r>
        <w:t xml:space="preserve">5-3 </w:t>
      </w:r>
      <w:r>
        <w:rPr>
          <w:rFonts w:hint="eastAsia"/>
        </w:rPr>
        <w:t>联动输出接线说明</w:t>
      </w:r>
      <w:bookmarkEnd w:id="16"/>
      <w:bookmarkStart w:id="24" w:name="_GoBack"/>
      <w:bookmarkEnd w:id="24"/>
    </w:p>
    <w:p>
      <w:pPr>
        <w:ind w:firstLine="361"/>
        <w:rPr>
          <w:b/>
          <w:bCs/>
        </w:rPr>
      </w:pPr>
      <w:r>
        <w:rPr>
          <w:rFonts w:hint="eastAsia"/>
          <w:b/>
          <w:bCs/>
        </w:rPr>
        <w:t>以“联动输出2”接线示意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常开电磁阀接线示意图：</w:t>
      </w:r>
    </w:p>
    <w:p>
      <w:pPr>
        <w:tabs>
          <w:tab w:val="left" w:pos="180"/>
        </w:tabs>
        <w:spacing w:line="360" w:lineRule="auto"/>
        <w:ind w:firstLine="360"/>
      </w:pPr>
      <w:r>
        <w:tab/>
      </w:r>
      <w:r>
        <w:rPr>
          <w:rFonts w:hint="eastAsia"/>
        </w:rPr>
        <w:t>通过控制器“输出设置”功能修改对应联动输出回路，设置输出模式为“脉冲输出”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6740" cy="1183640"/>
            <wp:effectExtent l="0" t="0" r="3810" b="1651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图5-2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常闭电磁阀接线示意图：</w:t>
      </w:r>
    </w:p>
    <w:p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410075" cy="1313180"/>
            <wp:effectExtent l="0" t="0" r="9525" b="127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图5-3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t>DC24V</w:t>
      </w:r>
      <w:r>
        <w:rPr>
          <w:rFonts w:hint="eastAsia"/>
        </w:rPr>
        <w:t>功率小于1</w:t>
      </w:r>
      <w:r>
        <w:t>20W</w:t>
      </w:r>
      <w:r>
        <w:rPr>
          <w:rFonts w:hint="eastAsia"/>
        </w:rPr>
        <w:t>常开电磁阀接线示意图：</w:t>
      </w:r>
    </w:p>
    <w:p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通过控制器“输出设置”功能修改对应联动输出回路，设置输出模式为“脉冲输出”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219575" cy="1137285"/>
            <wp:effectExtent l="0" t="0" r="9525" b="571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图5-4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t>DC24V</w:t>
      </w:r>
      <w:r>
        <w:rPr>
          <w:rFonts w:hint="eastAsia"/>
        </w:rPr>
        <w:t>功率小于1</w:t>
      </w:r>
      <w:r>
        <w:t>20W</w:t>
      </w:r>
      <w:r>
        <w:rPr>
          <w:rFonts w:hint="eastAsia"/>
        </w:rPr>
        <w:t>常闭电磁阀接线示意图：</w:t>
      </w:r>
    </w:p>
    <w:p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8010" cy="1158240"/>
            <wp:effectExtent l="0" t="0" r="2540" b="3810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图5-5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排风扇、警灯接线示意图：</w:t>
      </w:r>
    </w:p>
    <w:p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401185" cy="1099820"/>
            <wp:effectExtent l="0" t="0" r="18415" b="5080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图5-6</w:t>
      </w:r>
    </w:p>
    <w:p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功率大于1</w:t>
      </w:r>
      <w:r>
        <w:t>000W</w:t>
      </w:r>
      <w:r>
        <w:rPr>
          <w:rFonts w:hint="eastAsia"/>
        </w:rPr>
        <w:t>排风扇、警灯接线示意图(需通过交流接触器控制</w:t>
      </w:r>
      <w:r>
        <w:t>)</w:t>
      </w:r>
      <w:r>
        <w:rPr>
          <w:rFonts w:hint="eastAsia"/>
        </w:rPr>
        <w:t>：</w:t>
      </w:r>
    </w:p>
    <w:p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8645" cy="1156335"/>
            <wp:effectExtent l="0" t="0" r="1905" b="5715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98645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图5-7</w:t>
      </w:r>
    </w:p>
    <w:p>
      <w:pPr>
        <w:pStyle w:val="3"/>
        <w:ind w:firstLine="241" w:firstLineChars="100"/>
      </w:pPr>
      <w:bookmarkStart w:id="17" w:name="_Toc28785"/>
      <w:r>
        <w:t xml:space="preserve">5-4 </w:t>
      </w:r>
      <w:r>
        <w:rPr>
          <w:rFonts w:hint="eastAsia"/>
        </w:rPr>
        <w:t>4</w:t>
      </w:r>
      <w:r>
        <w:t>85</w:t>
      </w:r>
      <w:r>
        <w:rPr>
          <w:rFonts w:hint="eastAsia"/>
        </w:rPr>
        <w:t>通讯输出</w:t>
      </w:r>
      <w:r>
        <w:rPr>
          <w:rFonts w:hint="eastAsia"/>
          <w:lang w:val="en-US" w:eastAsia="zh-CN"/>
        </w:rPr>
        <w:t>接外系统</w:t>
      </w:r>
      <w:r>
        <w:rPr>
          <w:rFonts w:hint="eastAsia"/>
        </w:rPr>
        <w:t>接线说明</w:t>
      </w:r>
      <w:bookmarkEnd w:id="17"/>
    </w:p>
    <w:p>
      <w:pPr>
        <w:tabs>
          <w:tab w:val="left" w:pos="180"/>
        </w:tabs>
        <w:spacing w:line="360" w:lineRule="auto"/>
        <w:ind w:firstLine="0" w:firstLineChars="0"/>
        <w:jc w:val="center"/>
      </w:pPr>
      <w:r>
        <w:drawing>
          <wp:inline distT="0" distB="0" distL="114300" distR="114300">
            <wp:extent cx="4179570" cy="1372235"/>
            <wp:effectExtent l="0" t="0" r="11430" b="1841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图5-8</w:t>
      </w:r>
    </w:p>
    <w:p>
      <w:pPr>
        <w:tabs>
          <w:tab w:val="left" w:pos="180"/>
        </w:tabs>
        <w:spacing w:line="360" w:lineRule="auto"/>
        <w:ind w:firstLine="48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291465</wp:posOffset>
                </wp:positionV>
                <wp:extent cx="914400" cy="43116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表5-2</w:t>
                            </w:r>
                          </w:p>
                          <w:p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22.95pt;height:33.95pt;width:72pt;z-index:251662336;mso-width-relative:page;mso-height-relative:page;" filled="f" stroked="f" coordsize="21600,21600" o:gfxdata="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kkPlNsAAAAKAQAADwAAAAAAAAABACAAAAAiAAAAZHJz&#10;L2Rvd25yZXYueG1sUEsBAhQAFAAAAAgAh07iQIbEDKQ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表5-2</w:t>
                      </w:r>
                    </w:p>
                    <w:p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按图接线将控制器接入监控系统。</w:t>
      </w:r>
    </w:p>
    <w:p>
      <w:pPr>
        <w:pStyle w:val="3"/>
        <w:ind w:firstLine="241" w:firstLineChars="100"/>
      </w:pPr>
      <w:bookmarkStart w:id="18" w:name="_Toc23568"/>
      <w:r>
        <w:t xml:space="preserve">5-5 </w:t>
      </w:r>
      <w:r>
        <w:rPr>
          <w:rFonts w:hint="eastAsia"/>
        </w:rPr>
        <w:t>操作说明</w:t>
      </w:r>
      <w:bookmarkEnd w:id="18"/>
    </w:p>
    <w:tbl>
      <w:tblPr>
        <w:tblStyle w:val="15"/>
        <w:tblW w:w="6878" w:type="dxa"/>
        <w:tblInd w:w="11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1177"/>
        <w:gridCol w:w="43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操作</w:t>
            </w:r>
          </w:p>
        </w:tc>
        <w:tc>
          <w:tcPr>
            <w:tcW w:w="1177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密码</w:t>
            </w:r>
          </w:p>
        </w:tc>
        <w:tc>
          <w:tcPr>
            <w:tcW w:w="4312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说明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sz w:val="15"/>
                <w:szCs w:val="15"/>
              </w:rPr>
              <w:t>“</w:t>
            </w:r>
            <w:r>
              <w:rPr>
                <w:rFonts w:hint="eastAsia"/>
                <w:sz w:val="15"/>
                <w:szCs w:val="15"/>
              </w:rPr>
              <w:t>开机</w:t>
            </w:r>
            <w:r>
              <w:rPr>
                <w:sz w:val="15"/>
                <w:szCs w:val="15"/>
              </w:rPr>
              <w:t>”</w:t>
            </w:r>
          </w:p>
        </w:tc>
        <w:tc>
          <w:tcPr>
            <w:tcW w:w="1177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打开主电、备电开关。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“</w:t>
            </w:r>
            <w:r>
              <w:rPr>
                <w:rFonts w:hint="eastAsia"/>
                <w:sz w:val="15"/>
                <w:szCs w:val="15"/>
              </w:rPr>
              <w:t>关机</w:t>
            </w:r>
            <w:r>
              <w:rPr>
                <w:sz w:val="15"/>
                <w:szCs w:val="15"/>
              </w:rPr>
              <w:t>”</w:t>
            </w:r>
          </w:p>
        </w:tc>
        <w:tc>
          <w:tcPr>
            <w:tcW w:w="1177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关闭主电、备电开关,控制器关机。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“消音”</w:t>
            </w:r>
          </w:p>
        </w:tc>
        <w:tc>
          <w:tcPr>
            <w:tcW w:w="1177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直接按下“消音”键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389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“复位”</w:t>
            </w:r>
          </w:p>
        </w:tc>
        <w:tc>
          <w:tcPr>
            <w:tcW w:w="1177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“0-9-1-1”</w:t>
            </w:r>
          </w:p>
        </w:tc>
        <w:tc>
          <w:tcPr>
            <w:tcW w:w="4312" w:type="dxa"/>
            <w:vAlign w:val="center"/>
          </w:tcPr>
          <w:p>
            <w:pPr>
              <w:tabs>
                <w:tab w:val="left" w:pos="180"/>
              </w:tabs>
              <w:ind w:firstLine="0" w:firstLineChars="0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按下“复位”键，输入密码，点击确认，显示“设置成功”操作完成!</w:t>
            </w:r>
          </w:p>
        </w:tc>
      </w:tr>
    </w:tbl>
    <w:p>
      <w:pPr>
        <w:ind w:firstLine="360"/>
      </w:pPr>
    </w:p>
    <w:p>
      <w:pPr>
        <w:numPr>
          <w:ilvl w:val="0"/>
          <w:numId w:val="5"/>
        </w:numPr>
        <w:spacing w:line="360" w:lineRule="auto"/>
        <w:ind w:left="180" w:leftChars="100" w:firstLine="0" w:firstLineChars="0"/>
      </w:pPr>
      <w:r>
        <w:rPr>
          <w:rFonts w:hint="eastAsia"/>
        </w:rPr>
        <w:t>状态栏说明</w:t>
      </w:r>
    </w:p>
    <w:p>
      <w:pPr>
        <w:spacing w:line="360" w:lineRule="auto"/>
        <w:ind w:firstLine="0" w:firstLineChars="0"/>
      </w:pPr>
      <w:r>
        <w:drawing>
          <wp:inline distT="0" distB="0" distL="114300" distR="114300">
            <wp:extent cx="4406265" cy="189230"/>
            <wp:effectExtent l="0" t="0" r="13335" b="12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0626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right="-61" w:rightChars="-34" w:firstLine="360"/>
        <w:jc w:val="center"/>
      </w:pPr>
      <w:r>
        <w:rPr>
          <w:rFonts w:hint="eastAsia"/>
        </w:rPr>
        <w:t>图5-9</w:t>
      </w:r>
    </w:p>
    <w:p>
      <w:pPr>
        <w:pStyle w:val="14"/>
        <w:ind w:firstLine="180"/>
      </w:pPr>
    </w:p>
    <w:p>
      <w:pPr>
        <w:pStyle w:val="14"/>
        <w:ind w:firstLine="180"/>
      </w:pPr>
    </w:p>
    <w:p>
      <w:pPr>
        <w:pStyle w:val="14"/>
        <w:ind w:firstLine="180"/>
      </w:pPr>
    </w:p>
    <w:p>
      <w:pPr>
        <w:pStyle w:val="14"/>
        <w:ind w:firstLine="180"/>
      </w:pPr>
    </w:p>
    <w:tbl>
      <w:tblPr>
        <w:tblStyle w:val="15"/>
        <w:tblpPr w:leftFromText="180" w:rightFromText="180" w:vertAnchor="text" w:horzAnchor="page" w:tblpX="970" w:tblpY="429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5387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b/>
                <w:sz w:val="16"/>
              </w:rPr>
            </w:pPr>
            <w:r>
              <w:rPr>
                <w:rFonts w:hint="eastAsia"/>
                <w:b/>
                <w:sz w:val="16"/>
              </w:rPr>
              <w:t>标 识</w:t>
            </w:r>
          </w:p>
        </w:tc>
        <w:tc>
          <w:tcPr>
            <w:tcW w:w="5387" w:type="dxa"/>
          </w:tcPr>
          <w:p>
            <w:pPr>
              <w:spacing w:line="240" w:lineRule="exact"/>
              <w:ind w:firstLine="0" w:firstLineChars="0"/>
              <w:jc w:val="center"/>
              <w:rPr>
                <w:b/>
                <w:sz w:val="16"/>
              </w:rPr>
            </w:pPr>
            <w:r>
              <w:rPr>
                <w:rFonts w:hint="eastAsia"/>
                <w:b/>
                <w:sz w:val="16"/>
              </w:rPr>
              <w:t>说  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总 数</w:t>
            </w:r>
          </w:p>
        </w:tc>
        <w:tc>
          <w:tcPr>
            <w:tcW w:w="5387" w:type="dxa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探测器总数量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故 障</w:t>
            </w:r>
          </w:p>
        </w:tc>
        <w:tc>
          <w:tcPr>
            <w:tcW w:w="5387" w:type="dxa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故障总数量(包含探测器的故障与控制器自身故障</w:t>
            </w:r>
            <w:r>
              <w:rPr>
                <w:sz w:val="16"/>
              </w:rPr>
              <w:t>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离 线</w:t>
            </w:r>
          </w:p>
        </w:tc>
        <w:tc>
          <w:tcPr>
            <w:tcW w:w="5387" w:type="dxa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探测器离线(断线</w:t>
            </w:r>
            <w:r>
              <w:rPr>
                <w:sz w:val="16"/>
              </w:rPr>
              <w:t>)</w:t>
            </w:r>
            <w:r>
              <w:rPr>
                <w:rFonts w:hint="eastAsia"/>
                <w:sz w:val="16"/>
              </w:rPr>
              <w:t>总数量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报 警</w:t>
            </w:r>
          </w:p>
        </w:tc>
        <w:tc>
          <w:tcPr>
            <w:tcW w:w="5387" w:type="dxa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探测器报警总数量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首 警</w:t>
            </w:r>
          </w:p>
        </w:tc>
        <w:tc>
          <w:tcPr>
            <w:tcW w:w="5387" w:type="dxa"/>
          </w:tcPr>
          <w:p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首次发生报警的探测器地址号</w:t>
            </w:r>
          </w:p>
        </w:tc>
      </w:tr>
    </w:tbl>
    <w:p>
      <w:pPr>
        <w:pStyle w:val="14"/>
        <w:ind w:firstLine="24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-66040</wp:posOffset>
                </wp:positionV>
                <wp:extent cx="914400" cy="43116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表5-3</w:t>
                            </w:r>
                          </w:p>
                          <w:p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-5.2pt;height:33.95pt;width:72pt;z-index:251663360;mso-width-relative:page;mso-height-relative:page;" filled="f" stroked="f" coordsize="21600,21600" o:gfxdata="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jvyYfcAAAACgEAAA8AAAAAAAAAAQAgAAAAIgAAAGRy&#10;cy9kb3ducmV2LnhtbFBLAQIUABQAAAAIAIdO4kDcu89M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表5-3</w:t>
                      </w:r>
                    </w:p>
                    <w:p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firstLine="360"/>
      </w:pPr>
    </w:p>
    <w:p>
      <w:pPr>
        <w:numPr>
          <w:ilvl w:val="0"/>
          <w:numId w:val="5"/>
        </w:numPr>
        <w:spacing w:line="360" w:lineRule="auto"/>
        <w:ind w:right="-61" w:rightChars="-34" w:firstLine="0" w:firstLineChars="0"/>
      </w:pPr>
      <w:r>
        <w:rPr>
          <w:rFonts w:hint="eastAsia"/>
        </w:rPr>
        <w:t>液晶图标说明</w:t>
      </w:r>
    </w:p>
    <w:tbl>
      <w:tblPr>
        <w:tblStyle w:val="1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360" w:lineRule="auto"/>
              <w:ind w:right="-61" w:rightChars="-34" w:firstLine="0" w:firstLineChars="0"/>
              <w:jc w:val="center"/>
            </w:pPr>
            <w:r>
              <w:drawing>
                <wp:inline distT="0" distB="0" distL="114300" distR="114300">
                  <wp:extent cx="4145915" cy="2592070"/>
                  <wp:effectExtent l="0" t="0" r="6985" b="17780"/>
                  <wp:docPr id="9" name="图片 9" descr="主界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主界面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5915" cy="2592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right="-61" w:rightChars="-34" w:firstLine="0" w:firstLineChars="0"/>
        <w:jc w:val="center"/>
      </w:pPr>
      <w:r>
        <w:rPr>
          <w:rFonts w:hint="eastAsia"/>
          <w:sz w:val="15"/>
          <w:szCs w:val="18"/>
        </w:rPr>
        <w:t>图5-10</w:t>
      </w:r>
    </w:p>
    <w:p>
      <w:pPr>
        <w:pStyle w:val="14"/>
        <w:ind w:firstLine="180"/>
      </w:pPr>
    </w:p>
    <w:p>
      <w:pPr>
        <w:spacing w:line="360" w:lineRule="auto"/>
        <w:ind w:right="-61" w:rightChars="-34" w:firstLine="0" w:firstLineChars="0"/>
        <w:jc w:val="center"/>
        <w:rPr>
          <w:sz w:val="15"/>
          <w:szCs w:val="18"/>
        </w:rPr>
      </w:pPr>
      <w:r>
        <w:rPr>
          <w:rFonts w:hint="eastAsia"/>
          <w:sz w:val="15"/>
          <w:szCs w:val="18"/>
        </w:rPr>
        <w:t>表5-4</w:t>
      </w:r>
    </w:p>
    <w:tbl>
      <w:tblPr>
        <w:tblStyle w:val="15"/>
        <w:tblW w:w="48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0"/>
        <w:gridCol w:w="556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center"/>
              <w:rPr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标 识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center"/>
              <w:rPr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说  明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实时信息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查看控制器下所有探测器的地址、类型、状态、浓度、物理位置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报警信息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查看控制器下所有报警探测器的地址、类型、状态、浓度、物理位置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故障信息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查看控制器下所有故障的地址、类型、状态、浓度、物理位置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报警记录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查看最近10000条的报警记录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故障记录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查看最近10000条的故障记录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操作记录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查看最近1000条的操作记录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电源信息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查看电源模块的详细信息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系统自检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检测“液晶屏幕”、“指示灯”以及“蜂鸣器”是否正常工作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数据导入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探测器位置导入、导入实现软件升级、MQTT设备、主板升级数据。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数据导出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导出配接探测器历史数据。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容量设置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可进行配接探测器(回路数量、探测器数量)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时间设置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设置年、月、日、时、分、秒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通讯设置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设置对外系统的通讯参数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屏蔽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屏蔽探测器信息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根据配接探测器，设置对应的报警点、低报、高报等等。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探测器校准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校准配接探测器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总线参数设置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输出设置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设置输出继电器的模式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探测器编址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对探测器进行编址(专业人士操作)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现场调试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网络配置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清除历史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可选择将探测器的（报警、故障、操作、全部）记录清除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其他设置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-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jc w:val="center"/>
        </w:trPr>
        <w:tc>
          <w:tcPr>
            <w:tcW w:w="1314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关于</w:t>
            </w:r>
          </w:p>
        </w:tc>
        <w:tc>
          <w:tcPr>
            <w:tcW w:w="5585" w:type="dxa"/>
          </w:tcPr>
          <w:p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查看系统当前版本</w:t>
            </w:r>
          </w:p>
        </w:tc>
      </w:tr>
    </w:tbl>
    <w:tbl>
      <w:tblPr>
        <w:tblStyle w:val="16"/>
        <w:tblpPr w:leftFromText="180" w:rightFromText="180" w:vertAnchor="text" w:horzAnchor="page" w:tblpXSpec="center" w:tblpY="303"/>
        <w:tblOverlap w:val="never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jc w:val="center"/>
        </w:trPr>
        <w:tc>
          <w:tcPr>
            <w:tcW w:w="7162" w:type="dxa"/>
            <w:gridSpan w:val="2"/>
          </w:tcPr>
          <w:p>
            <w:pPr>
              <w:pStyle w:val="14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实时信息：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点击实时信息图标或通过按键选择确认进入，此界面可以查看所有配接产品的实时信息；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点击确定（或回车按键）/返回（或取消按键）完成操作，即可查看相对应产品的实时信息。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pStyle w:val="14"/>
              <w:spacing w:after="0" w:line="240" w:lineRule="exact"/>
              <w:ind w:firstLine="360" w:firstLineChars="20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0" name="图片 10" descr="探头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探头信息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4" name="图片 14" descr="探测器实时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探测器实时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>
            <w:pPr>
              <w:spacing w:line="360" w:lineRule="auto"/>
              <w:ind w:right="-61" w:rightChars="-34"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图5-11</w:t>
            </w:r>
          </w:p>
        </w:tc>
      </w:tr>
    </w:tbl>
    <w:p>
      <w:pPr>
        <w:ind w:firstLine="360"/>
      </w:pPr>
    </w:p>
    <w:tbl>
      <w:tblPr>
        <w:tblStyle w:val="16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>
            <w:pPr>
              <w:pStyle w:val="14"/>
              <w:spacing w:after="0"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报警信息：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点击“报警信息”图标或通过按键选择确认进入，此界面可以查看所有配接产品的报警信息；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点击“筛选”图标或功能1按键进入筛选界面，在此界面可以根据回路，地址，探测器类型以及状态进行筛选，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spacing w:line="240" w:lineRule="exact"/>
              <w:ind w:firstLine="36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5" name="图片 15" descr="实时报警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实时报警信息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6" name="图片 16" descr="实时报警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实时报警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>
            <w:pPr>
              <w:pStyle w:val="14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图5-12</w:t>
            </w:r>
          </w:p>
        </w:tc>
      </w:tr>
    </w:tbl>
    <w:p>
      <w:pPr>
        <w:pStyle w:val="14"/>
        <w:ind w:firstLine="180"/>
      </w:pPr>
    </w:p>
    <w:tbl>
      <w:tblPr>
        <w:tblStyle w:val="16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故障信息：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点击故障信息图标或通过按键选择确认进入，此界面可以查看所有配接产品的故障信息；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2" name="图片 22" descr="实时故障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实时故障信息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3" name="图片 23" descr="实时故障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实时故障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图5-13</w:t>
            </w:r>
          </w:p>
        </w:tc>
      </w:tr>
    </w:tbl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7162" w:type="dxa"/>
            <w:gridSpan w:val="2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报警记录：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点击报警记录图标或通过按键选择确认进入，此界面可以查看所有配接产品的报警记录；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4" name="图片 24" descr="历史报警记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历史报警记录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2550"/>
                  <wp:effectExtent l="0" t="0" r="11430" b="0"/>
                  <wp:docPr id="42" name="图片 42" descr="历史报警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历史报警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图5-14</w:t>
            </w:r>
          </w:p>
        </w:tc>
      </w:tr>
    </w:tbl>
    <w:p>
      <w:pPr>
        <w:pStyle w:val="14"/>
        <w:ind w:firstLine="180"/>
      </w:pPr>
    </w:p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故障记录：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点击故障记录图标或通过按键选择确认进入，此界面可以查看所有配接产品的故障记录；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3" name="图片 43" descr="历史故障记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历史故障记录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4" name="图片 44" descr="历史故障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历史故障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图5-15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操作记录：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点击操作记录图标或通过按键选择确认进入，此界面可以查看主机的所有操作记录；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点击筛选图标或功能1按键进入筛选界面，在此界面可以根据不同操作类型进行筛选，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5" name="图片 45" descr="系统记录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系统记录 (2)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6" name="图片 46" descr="系统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系统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162" w:type="dxa"/>
            <w:gridSpan w:val="2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图5-16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电源信息：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点击电源信息图标或通过按键选择确认进入，此界面可以查看控制器电源相关的信息；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点击返回（或取消按键）返回主界面。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5" name="图片 55" descr="电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电源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图5-17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系统自检: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点击系统自检图标或通过按键选择确认进入，此时</w:t>
            </w:r>
            <w:r>
              <w:t>此时右边指示灯全部点亮，同时蜂鸣器发出自检声音，自检结束自动退回主界面</w:t>
            </w:r>
            <w:r>
              <w:rPr>
                <w:rFonts w:hint="eastAsia"/>
              </w:rPr>
              <w:t>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7" name="图片 47" descr="自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自检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图5-18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数据导入：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首先将已整理好的文件放到U盘里并将U盘连接到控制器，然后点击数据导入图标或通过按键选择确认，输入密码“0-9-1-1”点击确定（或回车按键）进入，自动识别U盘，选择要导入文件，选择文件类型（位置导入/软件升级/Mqtt设备/主板升级）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  <w:p>
            <w:pPr>
              <w:spacing w:line="240" w:lineRule="exact"/>
              <w:ind w:firstLine="321"/>
            </w:pPr>
            <w:r>
              <w:rPr>
                <w:rFonts w:hint="eastAsia"/>
                <w:b/>
                <w:bCs/>
                <w:sz w:val="16"/>
                <w:szCs w:val="16"/>
              </w:rPr>
              <w:t>注意：文件格式为“TXT”，文件名称为英文，编码属性为“ANSI”，文件内容体现序号、地址、物理位置，标点符号为英文。可根据导入内容或区域分别建立文件。当文件内容为中继器时需在地址参数两侧增加空格，与探测器作区分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drawing>
                <wp:inline distT="0" distB="0" distL="114300" distR="114300">
                  <wp:extent cx="2494915" cy="1561465"/>
                  <wp:effectExtent l="0" t="0" r="635" b="635"/>
                  <wp:docPr id="56" name="图片 56" descr="数据导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数据导入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图5-19</w:t>
            </w:r>
          </w:p>
        </w:tc>
      </w:tr>
    </w:tbl>
    <w:p>
      <w:pPr>
        <w:pStyle w:val="14"/>
        <w:ind w:firstLine="180"/>
      </w:pPr>
    </w:p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数据导出：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首先将准备好的U盘连接到控制器，然后点击数据导出图标或通过按键选择确认，输入密码“0-9-1-1”点击确定（或回车按键）进入，自动识别U盘，选择要导出文件（报警记录/故障记录/操作记录/导出所有记录等）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957580</wp:posOffset>
                  </wp:positionH>
                  <wp:positionV relativeFrom="paragraph">
                    <wp:posOffset>11430</wp:posOffset>
                  </wp:positionV>
                  <wp:extent cx="2494915" cy="1561465"/>
                  <wp:effectExtent l="0" t="0" r="635" b="635"/>
                  <wp:wrapTight wrapText="bothSides">
                    <wp:wrapPolygon>
                      <wp:start x="0" y="0"/>
                      <wp:lineTo x="0" y="21345"/>
                      <wp:lineTo x="21441" y="21345"/>
                      <wp:lineTo x="21441" y="0"/>
                      <wp:lineTo x="0" y="0"/>
                    </wp:wrapPolygon>
                  </wp:wrapTight>
                  <wp:docPr id="57" name="图片 57" descr="数据导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数据导出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图5-20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bookmarkStart w:id="19" w:name="_Toc22059"/>
            <w:r>
              <w:rPr>
                <w:rFonts w:hint="eastAsia"/>
                <w:b/>
                <w:bCs/>
                <w:sz w:val="24"/>
                <w:szCs w:val="32"/>
              </w:rPr>
              <w:t>容量设置：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点击容量设置图标或通过按键选择确认，输入密码“0-9-1-1”点击确定（或回车按键）进入，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此界面可以设置回路数量及对应回路配接的产品数量(回路≤5，单回路探测器≤128，</w:t>
            </w:r>
            <w:r>
              <w:rPr>
                <w:rFonts w:hint="eastAsia"/>
                <w:b/>
                <w:bCs/>
                <w:sz w:val="16"/>
                <w:szCs w:val="16"/>
              </w:rPr>
              <w:t>设置容量一定要与实际容量一致。</w:t>
            </w:r>
            <w:r>
              <w:rPr>
                <w:rFonts w:hint="eastAsia"/>
              </w:rPr>
              <w:t>）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8" name="图片 48" descr="容量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容量设置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图5-21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时间设置：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点击时间设置图标或通过按键选择确认，输入密码“0-9-1-1”点击确定（或回车按键）进入，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此界面可设置“年/月/日/时/分/秒”，使用框格后面的上下箭头选择数字或直接按数字键。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9" name="图片 49" descr="时间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时间设置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图5-22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通信设置：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点击通信设置图标或通过按键选择确认，输入密码“0-9-1-1”点击确定（或回车按键）进入，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此界面可设置“地址、协议、波特率”。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0" name="图片 50" descr="通信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通信设置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图5-23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屏蔽：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点击屏蔽图标或通过按键选择确认，输入密码“0-9-1-1”点击确定（或回车按键）进入，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此界面根据“回路号、地址号”选择要屏蔽的产品探测器，点击屏蔽。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1" name="图片 51" descr="屏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屏蔽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图5-24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探测器设置：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点击探测器设置图标或通过按键选择确认，输入密码“0-9-1-1”点击确定（或回车按键）进入，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此界面根据“回路号、地址号”根据选择的探测器，设置“单位、量程、精度、低报、高报、等”参数。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  <w:p>
            <w:pPr>
              <w:pStyle w:val="14"/>
              <w:ind w:firstLine="360" w:firstLineChars="200"/>
            </w:pPr>
            <w:r>
              <w:rPr>
                <w:rFonts w:hint="eastAsia"/>
              </w:rPr>
              <w:t>注意：设置时高报数值一定要高于高报，且高低报不应超过量程。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2" name="图片 52" descr="探测器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探测器设置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图5-25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输出设置：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点击输出设置图标或通过按键选择确认，输入密码“0-9-1-1”点击确定（或回车按键）进入，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此界面可设置输出继电器的模式“输出、动作源、动作方式”等。</w:t>
            </w:r>
          </w:p>
          <w:p>
            <w:pPr>
              <w:spacing w:line="240" w:lineRule="exact"/>
              <w:ind w:firstLine="36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3" name="图片 53" descr="输出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输出设置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图5-26</w:t>
            </w:r>
          </w:p>
        </w:tc>
      </w:tr>
    </w:tbl>
    <w:p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7162" w:type="dxa"/>
          </w:tcPr>
          <w:p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关于：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点击关于图标或通过按键选择进入，</w:t>
            </w:r>
          </w:p>
          <w:p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此界面可显示控制器版本信息。</w:t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4" name="图片 54" descr="版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版本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图5-27</w:t>
            </w:r>
          </w:p>
        </w:tc>
      </w:tr>
    </w:tbl>
    <w:p>
      <w:pPr>
        <w:pStyle w:val="14"/>
        <w:ind w:firstLine="180"/>
      </w:pPr>
    </w:p>
    <w:p>
      <w:pPr>
        <w:pStyle w:val="2"/>
      </w:pPr>
      <w:r>
        <w:rPr>
          <w:rFonts w:hint="eastAsia"/>
        </w:rPr>
        <w:t>六、注意事项</w:t>
      </w:r>
      <w:bookmarkEnd w:id="19"/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控制器为非防爆产品，请勿安装在有防爆要求的场所；应安装在值班室或室内经常有人员出入的非防爆场所，应有专人监管。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控制器正常监控状态下，请勿断电。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使用过程中定期检测控制器的工作性能，液晶显示、状态指示、按键以及信号输出有无异常，周期建议为每三个月一次。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请勿随意更改控制器参数，否则会因参数不匹配出现故障，若需修改请联系厂家。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如有故障维修时，需先确认控制器断电后再将其拆下。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若控制器长期闲置时，不要放置在外界环境恶劣的条件下。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设备运输存贮时应避免剧烈震动；</w:t>
      </w:r>
    </w:p>
    <w:p>
      <w:pPr>
        <w:numPr>
          <w:ilvl w:val="1"/>
          <w:numId w:val="6"/>
        </w:numPr>
        <w:spacing w:line="240" w:lineRule="auto"/>
      </w:pPr>
      <w:r>
        <w:rPr>
          <w:rFonts w:hint="eastAsia"/>
        </w:rPr>
        <w:t>外包装拆卸后，请不要随意丢弃，可进行二次利用；产品寿命到期后，应从环保角度，依照地方废物管理以及环境法规的要求进行安全处理。</w:t>
      </w:r>
    </w:p>
    <w:p>
      <w:pPr>
        <w:pStyle w:val="2"/>
      </w:pPr>
      <w:bookmarkStart w:id="20" w:name="_Toc19743"/>
    </w:p>
    <w:p>
      <w:pPr>
        <w:pStyle w:val="2"/>
      </w:pPr>
      <w:r>
        <w:rPr>
          <w:rFonts w:hint="eastAsia"/>
        </w:rPr>
        <w:t>七、常见故障的分析与排除</w:t>
      </w:r>
      <w:bookmarkEnd w:id="20"/>
    </w:p>
    <w:p>
      <w:pPr>
        <w:spacing w:line="240" w:lineRule="auto"/>
        <w:ind w:firstLine="360"/>
      </w:pPr>
      <w:bookmarkStart w:id="21" w:name="_Toc432859215"/>
      <w:bookmarkStart w:id="22" w:name="_Toc429662680"/>
      <w:r>
        <w:rPr>
          <w:rFonts w:hint="eastAsia"/>
        </w:rPr>
        <w:t>当控制器发出故障报警信号时，值班人员应首先进行“消音”，然后根据所报配接产品的类别、状态、位置，查看并处理。</w:t>
      </w:r>
      <w:bookmarkEnd w:id="21"/>
      <w:bookmarkEnd w:id="22"/>
    </w:p>
    <w:p>
      <w:pPr>
        <w:pStyle w:val="2"/>
      </w:pPr>
      <w:bookmarkStart w:id="23" w:name="_Toc9192"/>
    </w:p>
    <w:p>
      <w:pPr>
        <w:pStyle w:val="2"/>
      </w:pPr>
      <w:r>
        <w:rPr>
          <w:rFonts w:hint="eastAsia"/>
        </w:rPr>
        <w:t>八、售后服务</w:t>
      </w:r>
      <w:bookmarkEnd w:id="23"/>
    </w:p>
    <w:p>
      <w:pPr>
        <w:pStyle w:val="29"/>
        <w:spacing w:line="240" w:lineRule="auto"/>
        <w:ind w:firstLine="360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ascii="Times New Roman" w:hAnsi="Times New Roman" w:eastAsia="宋体" w:cs="Times New Roman"/>
          <w:sz w:val="18"/>
          <w:szCs w:val="18"/>
        </w:rPr>
        <w:t>在用户完全遵守说明书规定的运输、存储、安装和操作使用的条件下，产品从出厂之日起计算保修时间，保修时间为一年（自然灾害和人为因素除外）。请勿私自拆解本产品，一经打开，保修服务自动终止。</w:t>
      </w:r>
    </w:p>
    <w:p>
      <w:pPr>
        <w:pStyle w:val="29"/>
        <w:spacing w:line="240" w:lineRule="auto"/>
        <w:ind w:firstLine="360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ascii="Times New Roman" w:hAnsi="Times New Roman" w:eastAsia="宋体" w:cs="Times New Roman"/>
          <w:sz w:val="18"/>
          <w:szCs w:val="18"/>
        </w:rPr>
        <w:t>超出质保期的产品，甲方只收取维修成本费。</w:t>
      </w:r>
    </w:p>
    <w:p>
      <w:pPr>
        <w:ind w:firstLine="360"/>
      </w:pPr>
    </w:p>
    <w:p>
      <w:pPr>
        <w:ind w:firstLine="360"/>
      </w:pPr>
    </w:p>
    <w:p>
      <w:pPr>
        <w:ind w:firstLine="630" w:firstLineChars="350"/>
        <w:jc w:val="center"/>
        <w:rPr>
          <w:szCs w:val="18"/>
        </w:rPr>
      </w:pPr>
    </w:p>
    <w:p>
      <w:pPr>
        <w:ind w:firstLine="562"/>
        <w:rPr>
          <w:b/>
          <w:color w:val="000000"/>
          <w:sz w:val="28"/>
          <w:szCs w:val="28"/>
        </w:rPr>
      </w:pPr>
    </w:p>
    <w:p>
      <w:pPr>
        <w:ind w:firstLine="562"/>
        <w:rPr>
          <w:b/>
          <w:color w:val="000000"/>
          <w:sz w:val="28"/>
          <w:szCs w:val="28"/>
        </w:rPr>
      </w:pPr>
    </w:p>
    <w:p>
      <w:pPr>
        <w:ind w:firstLine="562"/>
        <w:rPr>
          <w:b/>
          <w:color w:val="000000"/>
          <w:sz w:val="28"/>
          <w:szCs w:val="28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  <w:sectPr>
          <w:footerReference r:id="rId12" w:type="first"/>
          <w:footerReference r:id="rId11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18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pStyle w:val="14"/>
        <w:ind w:firstLine="0" w:firstLineChars="0"/>
        <w:rPr>
          <w:color w:val="FF0000"/>
        </w:rPr>
      </w:pPr>
    </w:p>
    <w:p>
      <w:pPr>
        <w:spacing w:line="420" w:lineRule="exact"/>
        <w:ind w:firstLine="0" w:firstLineChars="0"/>
        <w:jc w:val="left"/>
        <w:rPr>
          <w:rFonts w:ascii="思源黑体" w:hAnsi="思源黑体" w:eastAsia="思源黑体" w:cs="思源黑体"/>
          <w:b/>
          <w:bCs/>
          <w:sz w:val="24"/>
          <w:szCs w:val="24"/>
        </w:rPr>
      </w:pPr>
      <w:r>
        <w:rPr>
          <w:rFonts w:hint="eastAsia" w:ascii="思源黑体" w:hAnsi="思源黑体" w:eastAsia="思源黑体" w:cs="思源黑体"/>
          <w:b/>
          <w:bCs/>
          <w:sz w:val="24"/>
          <w:szCs w:val="24"/>
        </w:rPr>
        <w:t>济南瑞安电子有限公司</w:t>
      </w:r>
    </w:p>
    <w:p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地址:山东省济南市高新区温泉路6118号    邮编:250107</w:t>
      </w:r>
    </w:p>
    <w:p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服务热线: 400-658-5060  电话:0531-80972672</w:t>
      </w:r>
    </w:p>
    <w:p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传真:0531-80972679  邮箱:jnrean@ruiandianzi.com</w:t>
      </w:r>
    </w:p>
    <w:p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 xml:space="preserve">网址: </w:t>
      </w:r>
      <w:r>
        <w:fldChar w:fldCharType="begin"/>
      </w:r>
      <w:r>
        <w:instrText xml:space="preserve"> HYPERLINK "http://www.ruiandianzi.com" </w:instrText>
      </w:r>
      <w:r>
        <w:fldChar w:fldCharType="separate"/>
      </w:r>
      <w:r>
        <w:rPr>
          <w:rFonts w:hint="eastAsia" w:ascii="思源黑体" w:hAnsi="思源黑体" w:eastAsia="思源黑体" w:cs="思源黑体"/>
          <w:sz w:val="20"/>
          <w:szCs w:val="20"/>
        </w:rPr>
        <w:t>www.ruiandianzi.com</w:t>
      </w:r>
      <w:r>
        <w:rPr>
          <w:rFonts w:hint="eastAsia" w:ascii="思源黑体" w:hAnsi="思源黑体" w:eastAsia="思源黑体" w:cs="思源黑体"/>
          <w:sz w:val="20"/>
          <w:szCs w:val="20"/>
        </w:rPr>
        <w:fldChar w:fldCharType="end"/>
      </w:r>
    </w:p>
    <w:p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成品尺寸：140mm(W)x210mm(H)</w:t>
      </w:r>
    </w:p>
    <w:p>
      <w:pPr>
        <w:spacing w:line="300" w:lineRule="exact"/>
        <w:ind w:firstLine="360"/>
        <w:jc w:val="right"/>
        <w:rPr>
          <w:rFonts w:ascii="思源黑体" w:hAnsi="思源黑体" w:eastAsia="思源黑体" w:cs="思源黑体"/>
        </w:rPr>
      </w:pPr>
    </w:p>
    <w:p>
      <w:pPr>
        <w:spacing w:line="320" w:lineRule="exact"/>
        <w:ind w:firstLine="360"/>
        <w:jc w:val="right"/>
        <w:rPr>
          <w:rFonts w:ascii="思源黑体" w:hAnsi="思源黑体" w:eastAsia="思源黑体" w:cs="思源黑体"/>
        </w:rPr>
      </w:pPr>
      <w:r>
        <w:rPr>
          <w:rFonts w:hint="eastAsia" w:ascii="思源黑体" w:hAnsi="思源黑体" w:eastAsia="思源黑体" w:cs="思源黑体"/>
        </w:rPr>
        <w:t xml:space="preserve"> 出版日期：2024年07月</w:t>
      </w:r>
    </w:p>
    <w:p>
      <w:pPr>
        <w:spacing w:line="320" w:lineRule="exact"/>
        <w:ind w:firstLine="360"/>
        <w:jc w:val="right"/>
        <w:rPr>
          <w:color w:val="FF0000"/>
        </w:rPr>
      </w:pPr>
      <w:r>
        <w:rPr>
          <w:rFonts w:hint="eastAsia" w:ascii="思源黑体" w:hAnsi="思源黑体" w:eastAsia="思源黑体" w:cs="思源黑体"/>
        </w:rPr>
        <w:t>LYS.1064</w:t>
      </w:r>
    </w:p>
    <w:sectPr>
      <w:footerReference r:id="rId14" w:type="first"/>
      <w:footerReference r:id="rId13" w:type="default"/>
      <w:pgSz w:w="8420" w:h="11907" w:orient="landscape"/>
      <w:pgMar w:top="851" w:right="737" w:bottom="851" w:left="737" w:header="471" w:footer="635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360"/>
      </w:pPr>
      <w:r>
        <w:separator/>
      </w:r>
    </w:p>
  </w:endnote>
  <w:endnote w:type="continuationSeparator" w:id="1">
    <w:p>
      <w:pPr>
        <w:spacing w:line="240" w:lineRule="auto"/>
        <w:ind w:firstLine="3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黑体">
    <w:panose1 w:val="020B0500000000000000"/>
    <w:charset w:val="86"/>
    <w:family w:val="auto"/>
    <w:pitch w:val="default"/>
    <w:sig w:usb0="30000083" w:usb1="2BDF3C10" w:usb2="00000016" w:usb3="00000000" w:csb0="602E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5" name="文本框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745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OxXU/0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4" name="文本框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DYyasi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XByfIsAgAAV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pcHJ8i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360"/>
      </w:pPr>
      <w:r>
        <w:separator/>
      </w:r>
    </w:p>
  </w:footnote>
  <w:footnote w:type="continuationSeparator" w:id="1">
    <w:p>
      <w:pPr>
        <w:spacing w:line="240" w:lineRule="auto"/>
        <w:ind w:firstLine="3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C89CCD"/>
    <w:multiLevelType w:val="singleLevel"/>
    <w:tmpl w:val="81C89CC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B8B8A5C"/>
    <w:multiLevelType w:val="multilevel"/>
    <w:tmpl w:val="1B8B8A5C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suff w:val="space"/>
      <w:lvlText w:val=""/>
      <w:lvlJc w:val="left"/>
      <w:pPr>
        <w:ind w:left="482" w:hanging="369"/>
      </w:pPr>
      <w:rPr>
        <w:rFonts w:hint="default" w:ascii="Wingdings" w:hAnsi="Wingdings"/>
        <w:sz w:val="20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DB3D769"/>
    <w:multiLevelType w:val="multilevel"/>
    <w:tmpl w:val="2DB3D769"/>
    <w:lvl w:ilvl="0" w:tentative="0">
      <w:start w:val="1"/>
      <w:numFmt w:val="bullet"/>
      <w:suff w:val="space"/>
      <w:lvlText w:val=""/>
      <w:lvlJc w:val="left"/>
      <w:pPr>
        <w:ind w:left="420" w:hanging="420"/>
      </w:pPr>
      <w:rPr>
        <w:rFonts w:hint="default" w:ascii="Wingdings" w:hAnsi="Wingdings"/>
        <w:sz w:val="18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56BD978F"/>
    <w:multiLevelType w:val="multilevel"/>
    <w:tmpl w:val="56BD978F"/>
    <w:lvl w:ilvl="0" w:tentative="0">
      <w:start w:val="1"/>
      <w:numFmt w:val="bullet"/>
      <w:suff w:val="space"/>
      <w:lvlText w:val=""/>
      <w:lvlJc w:val="left"/>
      <w:pPr>
        <w:ind w:left="420" w:hanging="420"/>
      </w:pPr>
      <w:rPr>
        <w:rFonts w:hint="default" w:ascii="Wingdings" w:hAnsi="Wingdings"/>
        <w:sz w:val="16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5A246CB5"/>
    <w:multiLevelType w:val="multilevel"/>
    <w:tmpl w:val="5A246CB5"/>
    <w:lvl w:ilvl="0" w:tentative="0">
      <w:start w:val="1"/>
      <w:numFmt w:val="bullet"/>
      <w:suff w:val="space"/>
      <w:lvlText w:val=""/>
      <w:lvlJc w:val="left"/>
      <w:pPr>
        <w:ind w:left="283" w:firstLine="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5">
    <w:nsid w:val="5DA1D617"/>
    <w:multiLevelType w:val="singleLevel"/>
    <w:tmpl w:val="5DA1D617"/>
    <w:lvl w:ilvl="0" w:tentative="0">
      <w:start w:val="13"/>
      <w:numFmt w:val="upperLetter"/>
      <w:suff w:val="nothing"/>
      <w:lvlText w:val="%1-"/>
      <w:lvlJc w:val="left"/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420"/>
  <w:bookFoldPrinting w:val="1"/>
  <w:bookFoldPrintingSheets w:val="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ZWI2Y2E4YzdiYmU5ZGI5YTY4YTJhOWZiYWZiMzE0ZjcifQ=="/>
  </w:docVars>
  <w:rsids>
    <w:rsidRoot w:val="00172A27"/>
    <w:rsid w:val="000001B2"/>
    <w:rsid w:val="00006E27"/>
    <w:rsid w:val="0001089B"/>
    <w:rsid w:val="00010F76"/>
    <w:rsid w:val="000123F5"/>
    <w:rsid w:val="00013193"/>
    <w:rsid w:val="000134C6"/>
    <w:rsid w:val="00027E8D"/>
    <w:rsid w:val="00031A6D"/>
    <w:rsid w:val="00031E15"/>
    <w:rsid w:val="000322C4"/>
    <w:rsid w:val="00032CCA"/>
    <w:rsid w:val="00037D22"/>
    <w:rsid w:val="00041758"/>
    <w:rsid w:val="00041918"/>
    <w:rsid w:val="00041AE7"/>
    <w:rsid w:val="00043CA4"/>
    <w:rsid w:val="00044722"/>
    <w:rsid w:val="00047F4F"/>
    <w:rsid w:val="00056C80"/>
    <w:rsid w:val="00065622"/>
    <w:rsid w:val="00065784"/>
    <w:rsid w:val="000752B4"/>
    <w:rsid w:val="00077961"/>
    <w:rsid w:val="000824D2"/>
    <w:rsid w:val="00085059"/>
    <w:rsid w:val="00086DB1"/>
    <w:rsid w:val="00093AA2"/>
    <w:rsid w:val="00093C5E"/>
    <w:rsid w:val="00093D00"/>
    <w:rsid w:val="0009433E"/>
    <w:rsid w:val="000952DF"/>
    <w:rsid w:val="000966E6"/>
    <w:rsid w:val="00096E17"/>
    <w:rsid w:val="00097649"/>
    <w:rsid w:val="000A0363"/>
    <w:rsid w:val="000A1599"/>
    <w:rsid w:val="000A36B9"/>
    <w:rsid w:val="000A3C31"/>
    <w:rsid w:val="000A5CDA"/>
    <w:rsid w:val="000A654C"/>
    <w:rsid w:val="000A6A39"/>
    <w:rsid w:val="000A73DA"/>
    <w:rsid w:val="000B023D"/>
    <w:rsid w:val="000B074C"/>
    <w:rsid w:val="000B1552"/>
    <w:rsid w:val="000B2805"/>
    <w:rsid w:val="000B2DF8"/>
    <w:rsid w:val="000B3EA5"/>
    <w:rsid w:val="000C1FE1"/>
    <w:rsid w:val="000C5694"/>
    <w:rsid w:val="000D1C27"/>
    <w:rsid w:val="000D481D"/>
    <w:rsid w:val="000D5A88"/>
    <w:rsid w:val="000D6F9E"/>
    <w:rsid w:val="000E3969"/>
    <w:rsid w:val="000E4272"/>
    <w:rsid w:val="000E6A33"/>
    <w:rsid w:val="000E6B35"/>
    <w:rsid w:val="000E6E74"/>
    <w:rsid w:val="000E7806"/>
    <w:rsid w:val="000F17D6"/>
    <w:rsid w:val="00100772"/>
    <w:rsid w:val="001009DB"/>
    <w:rsid w:val="00100F8B"/>
    <w:rsid w:val="00102736"/>
    <w:rsid w:val="00102B1D"/>
    <w:rsid w:val="00106BE1"/>
    <w:rsid w:val="00107F35"/>
    <w:rsid w:val="0011033F"/>
    <w:rsid w:val="00111256"/>
    <w:rsid w:val="00114C81"/>
    <w:rsid w:val="001208E6"/>
    <w:rsid w:val="00123876"/>
    <w:rsid w:val="001264B2"/>
    <w:rsid w:val="00131E0B"/>
    <w:rsid w:val="001330E2"/>
    <w:rsid w:val="00136AA5"/>
    <w:rsid w:val="00142F62"/>
    <w:rsid w:val="0014643C"/>
    <w:rsid w:val="00146F0C"/>
    <w:rsid w:val="001473F7"/>
    <w:rsid w:val="001502D0"/>
    <w:rsid w:val="001525AB"/>
    <w:rsid w:val="001525AD"/>
    <w:rsid w:val="00153C47"/>
    <w:rsid w:val="00155F9D"/>
    <w:rsid w:val="00157F63"/>
    <w:rsid w:val="00167401"/>
    <w:rsid w:val="00167B0E"/>
    <w:rsid w:val="001703F5"/>
    <w:rsid w:val="00172A27"/>
    <w:rsid w:val="00175DEC"/>
    <w:rsid w:val="001836BA"/>
    <w:rsid w:val="001925A6"/>
    <w:rsid w:val="001952BA"/>
    <w:rsid w:val="00195BE9"/>
    <w:rsid w:val="001972A7"/>
    <w:rsid w:val="001A5DAB"/>
    <w:rsid w:val="001B15FD"/>
    <w:rsid w:val="001B237E"/>
    <w:rsid w:val="001B4D26"/>
    <w:rsid w:val="001C3D18"/>
    <w:rsid w:val="001C4189"/>
    <w:rsid w:val="001C4946"/>
    <w:rsid w:val="001C5A15"/>
    <w:rsid w:val="001D2FEA"/>
    <w:rsid w:val="001D671E"/>
    <w:rsid w:val="001D698B"/>
    <w:rsid w:val="001E238C"/>
    <w:rsid w:val="001E45E5"/>
    <w:rsid w:val="001E60CC"/>
    <w:rsid w:val="001E7420"/>
    <w:rsid w:val="001F0852"/>
    <w:rsid w:val="001F2365"/>
    <w:rsid w:val="001F2588"/>
    <w:rsid w:val="001F6879"/>
    <w:rsid w:val="00201280"/>
    <w:rsid w:val="00203BA2"/>
    <w:rsid w:val="00207612"/>
    <w:rsid w:val="00211743"/>
    <w:rsid w:val="0021268E"/>
    <w:rsid w:val="002155FA"/>
    <w:rsid w:val="00215B9A"/>
    <w:rsid w:val="002178E7"/>
    <w:rsid w:val="00222E0E"/>
    <w:rsid w:val="00226467"/>
    <w:rsid w:val="002269D1"/>
    <w:rsid w:val="00231582"/>
    <w:rsid w:val="0023475B"/>
    <w:rsid w:val="00234FC9"/>
    <w:rsid w:val="002357A3"/>
    <w:rsid w:val="00235FB5"/>
    <w:rsid w:val="002376B7"/>
    <w:rsid w:val="002376C6"/>
    <w:rsid w:val="00246366"/>
    <w:rsid w:val="002467E5"/>
    <w:rsid w:val="00256979"/>
    <w:rsid w:val="00256C88"/>
    <w:rsid w:val="0026014D"/>
    <w:rsid w:val="00260A66"/>
    <w:rsid w:val="00264DD7"/>
    <w:rsid w:val="00264EBF"/>
    <w:rsid w:val="002662BB"/>
    <w:rsid w:val="0027525D"/>
    <w:rsid w:val="0027762D"/>
    <w:rsid w:val="00280EB4"/>
    <w:rsid w:val="00284FED"/>
    <w:rsid w:val="0029178E"/>
    <w:rsid w:val="00291FBF"/>
    <w:rsid w:val="00295F41"/>
    <w:rsid w:val="00296020"/>
    <w:rsid w:val="00296443"/>
    <w:rsid w:val="00296455"/>
    <w:rsid w:val="002A5912"/>
    <w:rsid w:val="002A5D2F"/>
    <w:rsid w:val="002A5D35"/>
    <w:rsid w:val="002A61FC"/>
    <w:rsid w:val="002B1219"/>
    <w:rsid w:val="002C104B"/>
    <w:rsid w:val="002C4A84"/>
    <w:rsid w:val="002C5748"/>
    <w:rsid w:val="002C5923"/>
    <w:rsid w:val="002C5C1E"/>
    <w:rsid w:val="002C60D4"/>
    <w:rsid w:val="002C7E3A"/>
    <w:rsid w:val="002D283D"/>
    <w:rsid w:val="002D4B36"/>
    <w:rsid w:val="002D6FF5"/>
    <w:rsid w:val="002D7F94"/>
    <w:rsid w:val="002E0855"/>
    <w:rsid w:val="002E5D1F"/>
    <w:rsid w:val="002E6262"/>
    <w:rsid w:val="002E77A9"/>
    <w:rsid w:val="002F1E9E"/>
    <w:rsid w:val="002F3F5A"/>
    <w:rsid w:val="002F5B4D"/>
    <w:rsid w:val="002F7DE4"/>
    <w:rsid w:val="003033E4"/>
    <w:rsid w:val="00304254"/>
    <w:rsid w:val="00306963"/>
    <w:rsid w:val="003134F9"/>
    <w:rsid w:val="0032036F"/>
    <w:rsid w:val="00320BDC"/>
    <w:rsid w:val="0032233F"/>
    <w:rsid w:val="003241E8"/>
    <w:rsid w:val="00327B81"/>
    <w:rsid w:val="00336224"/>
    <w:rsid w:val="00336A13"/>
    <w:rsid w:val="00337A12"/>
    <w:rsid w:val="00345830"/>
    <w:rsid w:val="00347886"/>
    <w:rsid w:val="0035040F"/>
    <w:rsid w:val="003533FD"/>
    <w:rsid w:val="00354FD1"/>
    <w:rsid w:val="00357881"/>
    <w:rsid w:val="003603B9"/>
    <w:rsid w:val="00360862"/>
    <w:rsid w:val="0036499C"/>
    <w:rsid w:val="003673EB"/>
    <w:rsid w:val="00370658"/>
    <w:rsid w:val="00372799"/>
    <w:rsid w:val="00374A0F"/>
    <w:rsid w:val="00377008"/>
    <w:rsid w:val="003834DC"/>
    <w:rsid w:val="00385496"/>
    <w:rsid w:val="0038695F"/>
    <w:rsid w:val="00386C0C"/>
    <w:rsid w:val="0039248C"/>
    <w:rsid w:val="00392F74"/>
    <w:rsid w:val="003954FF"/>
    <w:rsid w:val="00395A87"/>
    <w:rsid w:val="00396A86"/>
    <w:rsid w:val="00397998"/>
    <w:rsid w:val="003A173E"/>
    <w:rsid w:val="003A3DA8"/>
    <w:rsid w:val="003A401C"/>
    <w:rsid w:val="003A6AE9"/>
    <w:rsid w:val="003B3FC1"/>
    <w:rsid w:val="003B5C35"/>
    <w:rsid w:val="003C445B"/>
    <w:rsid w:val="003C491E"/>
    <w:rsid w:val="003D0284"/>
    <w:rsid w:val="003D063B"/>
    <w:rsid w:val="003D3F47"/>
    <w:rsid w:val="003D4C42"/>
    <w:rsid w:val="003D6850"/>
    <w:rsid w:val="003D7B3B"/>
    <w:rsid w:val="003E3444"/>
    <w:rsid w:val="003E4DE3"/>
    <w:rsid w:val="003E4E53"/>
    <w:rsid w:val="003E57CB"/>
    <w:rsid w:val="003E6C03"/>
    <w:rsid w:val="003F0D39"/>
    <w:rsid w:val="003F1565"/>
    <w:rsid w:val="003F31A6"/>
    <w:rsid w:val="003F3CAF"/>
    <w:rsid w:val="003F4058"/>
    <w:rsid w:val="00400913"/>
    <w:rsid w:val="00403BA1"/>
    <w:rsid w:val="00405A9D"/>
    <w:rsid w:val="00410B68"/>
    <w:rsid w:val="0041325E"/>
    <w:rsid w:val="00413672"/>
    <w:rsid w:val="004136EC"/>
    <w:rsid w:val="00425150"/>
    <w:rsid w:val="00426040"/>
    <w:rsid w:val="004278BD"/>
    <w:rsid w:val="00430D78"/>
    <w:rsid w:val="00434EB5"/>
    <w:rsid w:val="00436484"/>
    <w:rsid w:val="00440FD3"/>
    <w:rsid w:val="00441318"/>
    <w:rsid w:val="00446817"/>
    <w:rsid w:val="00446940"/>
    <w:rsid w:val="00446B61"/>
    <w:rsid w:val="00447498"/>
    <w:rsid w:val="004556BD"/>
    <w:rsid w:val="00461CE7"/>
    <w:rsid w:val="00462741"/>
    <w:rsid w:val="004648FE"/>
    <w:rsid w:val="004661FB"/>
    <w:rsid w:val="0046727C"/>
    <w:rsid w:val="004700DC"/>
    <w:rsid w:val="004700F4"/>
    <w:rsid w:val="004733FA"/>
    <w:rsid w:val="00474130"/>
    <w:rsid w:val="0047529D"/>
    <w:rsid w:val="00475761"/>
    <w:rsid w:val="004777D1"/>
    <w:rsid w:val="0048065A"/>
    <w:rsid w:val="00483005"/>
    <w:rsid w:val="004843FC"/>
    <w:rsid w:val="0048464F"/>
    <w:rsid w:val="00490FE5"/>
    <w:rsid w:val="0049550B"/>
    <w:rsid w:val="004A08B4"/>
    <w:rsid w:val="004A24EC"/>
    <w:rsid w:val="004A26DA"/>
    <w:rsid w:val="004A55F7"/>
    <w:rsid w:val="004B2716"/>
    <w:rsid w:val="004B5122"/>
    <w:rsid w:val="004B52F4"/>
    <w:rsid w:val="004B557C"/>
    <w:rsid w:val="004B5B1D"/>
    <w:rsid w:val="004B5FB1"/>
    <w:rsid w:val="004B70FB"/>
    <w:rsid w:val="004C4929"/>
    <w:rsid w:val="004C5327"/>
    <w:rsid w:val="004D4B7E"/>
    <w:rsid w:val="004E0A5F"/>
    <w:rsid w:val="004E1558"/>
    <w:rsid w:val="004E2CC2"/>
    <w:rsid w:val="004E4219"/>
    <w:rsid w:val="004F2935"/>
    <w:rsid w:val="004F2E64"/>
    <w:rsid w:val="004F48F7"/>
    <w:rsid w:val="00503052"/>
    <w:rsid w:val="0050486F"/>
    <w:rsid w:val="00505465"/>
    <w:rsid w:val="00514E86"/>
    <w:rsid w:val="005235B4"/>
    <w:rsid w:val="0052459B"/>
    <w:rsid w:val="005247F3"/>
    <w:rsid w:val="00524AEF"/>
    <w:rsid w:val="005250C4"/>
    <w:rsid w:val="00527A90"/>
    <w:rsid w:val="00531893"/>
    <w:rsid w:val="0053200F"/>
    <w:rsid w:val="005326AF"/>
    <w:rsid w:val="0053337F"/>
    <w:rsid w:val="0053621F"/>
    <w:rsid w:val="00536351"/>
    <w:rsid w:val="005404D7"/>
    <w:rsid w:val="00540B99"/>
    <w:rsid w:val="005414A5"/>
    <w:rsid w:val="00541647"/>
    <w:rsid w:val="00541AA8"/>
    <w:rsid w:val="0054744F"/>
    <w:rsid w:val="00554818"/>
    <w:rsid w:val="00557484"/>
    <w:rsid w:val="00560FDC"/>
    <w:rsid w:val="00573D0A"/>
    <w:rsid w:val="00574693"/>
    <w:rsid w:val="00574C80"/>
    <w:rsid w:val="005769A3"/>
    <w:rsid w:val="005775F7"/>
    <w:rsid w:val="0057772C"/>
    <w:rsid w:val="00580741"/>
    <w:rsid w:val="00581E18"/>
    <w:rsid w:val="0058656C"/>
    <w:rsid w:val="005865D0"/>
    <w:rsid w:val="0059421A"/>
    <w:rsid w:val="0059479F"/>
    <w:rsid w:val="00596279"/>
    <w:rsid w:val="0059766B"/>
    <w:rsid w:val="00597E30"/>
    <w:rsid w:val="005A1AB0"/>
    <w:rsid w:val="005A1CAA"/>
    <w:rsid w:val="005A6060"/>
    <w:rsid w:val="005A6A15"/>
    <w:rsid w:val="005A7519"/>
    <w:rsid w:val="005B1777"/>
    <w:rsid w:val="005B31F6"/>
    <w:rsid w:val="005B761D"/>
    <w:rsid w:val="005B7C02"/>
    <w:rsid w:val="005C02AF"/>
    <w:rsid w:val="005C4AF1"/>
    <w:rsid w:val="005C5642"/>
    <w:rsid w:val="005C5CD1"/>
    <w:rsid w:val="005C7A87"/>
    <w:rsid w:val="005D01A8"/>
    <w:rsid w:val="005D1583"/>
    <w:rsid w:val="005D1823"/>
    <w:rsid w:val="005D6D3E"/>
    <w:rsid w:val="005D6D44"/>
    <w:rsid w:val="005E382D"/>
    <w:rsid w:val="005E3ED0"/>
    <w:rsid w:val="005E47BA"/>
    <w:rsid w:val="005E58D7"/>
    <w:rsid w:val="005E5FC2"/>
    <w:rsid w:val="005E62CD"/>
    <w:rsid w:val="005F3347"/>
    <w:rsid w:val="005F5C12"/>
    <w:rsid w:val="00600275"/>
    <w:rsid w:val="006013B7"/>
    <w:rsid w:val="00602A0D"/>
    <w:rsid w:val="006039DD"/>
    <w:rsid w:val="00604E2F"/>
    <w:rsid w:val="00607E50"/>
    <w:rsid w:val="00612CDF"/>
    <w:rsid w:val="006157CA"/>
    <w:rsid w:val="006157EE"/>
    <w:rsid w:val="006206E6"/>
    <w:rsid w:val="00627BF8"/>
    <w:rsid w:val="00627FF1"/>
    <w:rsid w:val="0063059F"/>
    <w:rsid w:val="00630F51"/>
    <w:rsid w:val="0063335F"/>
    <w:rsid w:val="0063497B"/>
    <w:rsid w:val="0063547B"/>
    <w:rsid w:val="00635E9A"/>
    <w:rsid w:val="00641263"/>
    <w:rsid w:val="00652204"/>
    <w:rsid w:val="00656348"/>
    <w:rsid w:val="00656C4B"/>
    <w:rsid w:val="0065740A"/>
    <w:rsid w:val="00657C50"/>
    <w:rsid w:val="00661EBC"/>
    <w:rsid w:val="00665CBD"/>
    <w:rsid w:val="006661F7"/>
    <w:rsid w:val="00667105"/>
    <w:rsid w:val="00674A38"/>
    <w:rsid w:val="0067722F"/>
    <w:rsid w:val="006805F9"/>
    <w:rsid w:val="006816D7"/>
    <w:rsid w:val="00681D8F"/>
    <w:rsid w:val="006835C4"/>
    <w:rsid w:val="006924AB"/>
    <w:rsid w:val="00694C21"/>
    <w:rsid w:val="00695FD8"/>
    <w:rsid w:val="006A0DF7"/>
    <w:rsid w:val="006A145F"/>
    <w:rsid w:val="006A2F71"/>
    <w:rsid w:val="006A3CC7"/>
    <w:rsid w:val="006B0473"/>
    <w:rsid w:val="006B31DA"/>
    <w:rsid w:val="006B447C"/>
    <w:rsid w:val="006B4E4A"/>
    <w:rsid w:val="006B54F7"/>
    <w:rsid w:val="006B7FE1"/>
    <w:rsid w:val="006C2DFF"/>
    <w:rsid w:val="006C769D"/>
    <w:rsid w:val="006D25D0"/>
    <w:rsid w:val="006D4D81"/>
    <w:rsid w:val="006D518F"/>
    <w:rsid w:val="006D7A1A"/>
    <w:rsid w:val="006E0B32"/>
    <w:rsid w:val="006E1481"/>
    <w:rsid w:val="006E2CB3"/>
    <w:rsid w:val="006E3EC2"/>
    <w:rsid w:val="006E4390"/>
    <w:rsid w:val="006E59CC"/>
    <w:rsid w:val="006E7F99"/>
    <w:rsid w:val="006F0780"/>
    <w:rsid w:val="006F3375"/>
    <w:rsid w:val="006F4B6B"/>
    <w:rsid w:val="006F683E"/>
    <w:rsid w:val="006F6A90"/>
    <w:rsid w:val="00700311"/>
    <w:rsid w:val="007034BD"/>
    <w:rsid w:val="007064EE"/>
    <w:rsid w:val="00710D47"/>
    <w:rsid w:val="007276D0"/>
    <w:rsid w:val="0073198C"/>
    <w:rsid w:val="00733ED6"/>
    <w:rsid w:val="007354A2"/>
    <w:rsid w:val="00736AFC"/>
    <w:rsid w:val="007370D0"/>
    <w:rsid w:val="0074070E"/>
    <w:rsid w:val="00740861"/>
    <w:rsid w:val="00741443"/>
    <w:rsid w:val="007417AB"/>
    <w:rsid w:val="00746ED9"/>
    <w:rsid w:val="00750054"/>
    <w:rsid w:val="0075063A"/>
    <w:rsid w:val="007513BE"/>
    <w:rsid w:val="0075566A"/>
    <w:rsid w:val="00756F91"/>
    <w:rsid w:val="007571A3"/>
    <w:rsid w:val="007576FA"/>
    <w:rsid w:val="00760267"/>
    <w:rsid w:val="007644B7"/>
    <w:rsid w:val="00764ECD"/>
    <w:rsid w:val="00765C31"/>
    <w:rsid w:val="00767CF1"/>
    <w:rsid w:val="00772063"/>
    <w:rsid w:val="0077413D"/>
    <w:rsid w:val="007748E8"/>
    <w:rsid w:val="00774E83"/>
    <w:rsid w:val="00775D40"/>
    <w:rsid w:val="00776B9B"/>
    <w:rsid w:val="00780BDB"/>
    <w:rsid w:val="00781D31"/>
    <w:rsid w:val="0078403B"/>
    <w:rsid w:val="007840B7"/>
    <w:rsid w:val="00787516"/>
    <w:rsid w:val="007917C1"/>
    <w:rsid w:val="00792035"/>
    <w:rsid w:val="007927A9"/>
    <w:rsid w:val="00794C7A"/>
    <w:rsid w:val="007A4D3F"/>
    <w:rsid w:val="007A55D9"/>
    <w:rsid w:val="007B055A"/>
    <w:rsid w:val="007B0D51"/>
    <w:rsid w:val="007B48B1"/>
    <w:rsid w:val="007B5336"/>
    <w:rsid w:val="007B5615"/>
    <w:rsid w:val="007B6648"/>
    <w:rsid w:val="007C005D"/>
    <w:rsid w:val="007C20B8"/>
    <w:rsid w:val="007C3640"/>
    <w:rsid w:val="007C7A9C"/>
    <w:rsid w:val="007D1BBF"/>
    <w:rsid w:val="007D41C4"/>
    <w:rsid w:val="007D4ED1"/>
    <w:rsid w:val="007D60A8"/>
    <w:rsid w:val="007E21D7"/>
    <w:rsid w:val="007E2E65"/>
    <w:rsid w:val="007F37EA"/>
    <w:rsid w:val="007F3993"/>
    <w:rsid w:val="007F44DE"/>
    <w:rsid w:val="007F5D80"/>
    <w:rsid w:val="007F73E8"/>
    <w:rsid w:val="007F7CAB"/>
    <w:rsid w:val="00800573"/>
    <w:rsid w:val="00800E60"/>
    <w:rsid w:val="00802EFA"/>
    <w:rsid w:val="0080386D"/>
    <w:rsid w:val="00811508"/>
    <w:rsid w:val="00812149"/>
    <w:rsid w:val="00812A77"/>
    <w:rsid w:val="008158FC"/>
    <w:rsid w:val="0081724D"/>
    <w:rsid w:val="008174BE"/>
    <w:rsid w:val="008237A5"/>
    <w:rsid w:val="00832267"/>
    <w:rsid w:val="0083510E"/>
    <w:rsid w:val="00835689"/>
    <w:rsid w:val="00835D74"/>
    <w:rsid w:val="00836A9D"/>
    <w:rsid w:val="0085167D"/>
    <w:rsid w:val="00852990"/>
    <w:rsid w:val="00855B4B"/>
    <w:rsid w:val="0085793F"/>
    <w:rsid w:val="00857AA7"/>
    <w:rsid w:val="0086045B"/>
    <w:rsid w:val="00866577"/>
    <w:rsid w:val="00870FFC"/>
    <w:rsid w:val="00876973"/>
    <w:rsid w:val="00882382"/>
    <w:rsid w:val="008844FD"/>
    <w:rsid w:val="008949A0"/>
    <w:rsid w:val="00895EE0"/>
    <w:rsid w:val="008A02DF"/>
    <w:rsid w:val="008A03AD"/>
    <w:rsid w:val="008A4A88"/>
    <w:rsid w:val="008A5804"/>
    <w:rsid w:val="008A6AC4"/>
    <w:rsid w:val="008B02E3"/>
    <w:rsid w:val="008B0CB9"/>
    <w:rsid w:val="008B1CE1"/>
    <w:rsid w:val="008B42B9"/>
    <w:rsid w:val="008B6694"/>
    <w:rsid w:val="008B797B"/>
    <w:rsid w:val="008C25C0"/>
    <w:rsid w:val="008D019B"/>
    <w:rsid w:val="008D0EC8"/>
    <w:rsid w:val="008D2BF8"/>
    <w:rsid w:val="008D39E3"/>
    <w:rsid w:val="008D414A"/>
    <w:rsid w:val="008D4267"/>
    <w:rsid w:val="008D4E39"/>
    <w:rsid w:val="008D6F5D"/>
    <w:rsid w:val="008E0601"/>
    <w:rsid w:val="008E2985"/>
    <w:rsid w:val="008E2C40"/>
    <w:rsid w:val="008E70D4"/>
    <w:rsid w:val="008F165E"/>
    <w:rsid w:val="008F3B4D"/>
    <w:rsid w:val="008F4FC8"/>
    <w:rsid w:val="008F692F"/>
    <w:rsid w:val="009007FF"/>
    <w:rsid w:val="00902DF4"/>
    <w:rsid w:val="009048E6"/>
    <w:rsid w:val="009134CF"/>
    <w:rsid w:val="009161D4"/>
    <w:rsid w:val="009211A8"/>
    <w:rsid w:val="0092295E"/>
    <w:rsid w:val="0092688A"/>
    <w:rsid w:val="0092783B"/>
    <w:rsid w:val="00927DA1"/>
    <w:rsid w:val="00932224"/>
    <w:rsid w:val="0093503A"/>
    <w:rsid w:val="00935761"/>
    <w:rsid w:val="00937777"/>
    <w:rsid w:val="009424B8"/>
    <w:rsid w:val="00942708"/>
    <w:rsid w:val="009441AC"/>
    <w:rsid w:val="009453A8"/>
    <w:rsid w:val="00955CAD"/>
    <w:rsid w:val="00974E55"/>
    <w:rsid w:val="00975E41"/>
    <w:rsid w:val="009844BA"/>
    <w:rsid w:val="00991D7C"/>
    <w:rsid w:val="009921E2"/>
    <w:rsid w:val="00992D28"/>
    <w:rsid w:val="009977C2"/>
    <w:rsid w:val="009A61FA"/>
    <w:rsid w:val="009A64CD"/>
    <w:rsid w:val="009A6C07"/>
    <w:rsid w:val="009A78AF"/>
    <w:rsid w:val="009B1B62"/>
    <w:rsid w:val="009B4796"/>
    <w:rsid w:val="009C05D2"/>
    <w:rsid w:val="009C2919"/>
    <w:rsid w:val="009C6AB7"/>
    <w:rsid w:val="009C7935"/>
    <w:rsid w:val="009D28CD"/>
    <w:rsid w:val="009D48D0"/>
    <w:rsid w:val="009E0E3C"/>
    <w:rsid w:val="009E1DE5"/>
    <w:rsid w:val="009E302B"/>
    <w:rsid w:val="009E3A65"/>
    <w:rsid w:val="009F4D2D"/>
    <w:rsid w:val="00A047A3"/>
    <w:rsid w:val="00A06590"/>
    <w:rsid w:val="00A113C1"/>
    <w:rsid w:val="00A11BE0"/>
    <w:rsid w:val="00A11FFB"/>
    <w:rsid w:val="00A12C70"/>
    <w:rsid w:val="00A13784"/>
    <w:rsid w:val="00A13D4A"/>
    <w:rsid w:val="00A16C85"/>
    <w:rsid w:val="00A16F8B"/>
    <w:rsid w:val="00A24959"/>
    <w:rsid w:val="00A2544E"/>
    <w:rsid w:val="00A26B12"/>
    <w:rsid w:val="00A27E12"/>
    <w:rsid w:val="00A27F24"/>
    <w:rsid w:val="00A32557"/>
    <w:rsid w:val="00A418D3"/>
    <w:rsid w:val="00A42C04"/>
    <w:rsid w:val="00A42FC6"/>
    <w:rsid w:val="00A43A2B"/>
    <w:rsid w:val="00A4400D"/>
    <w:rsid w:val="00A44173"/>
    <w:rsid w:val="00A45A19"/>
    <w:rsid w:val="00A51621"/>
    <w:rsid w:val="00A5397E"/>
    <w:rsid w:val="00A54EC6"/>
    <w:rsid w:val="00A5686C"/>
    <w:rsid w:val="00A579A3"/>
    <w:rsid w:val="00A61C1A"/>
    <w:rsid w:val="00A620D9"/>
    <w:rsid w:val="00A71B8F"/>
    <w:rsid w:val="00A7426E"/>
    <w:rsid w:val="00A76F46"/>
    <w:rsid w:val="00A77DD3"/>
    <w:rsid w:val="00A821B5"/>
    <w:rsid w:val="00A82242"/>
    <w:rsid w:val="00A82A7A"/>
    <w:rsid w:val="00A8554B"/>
    <w:rsid w:val="00A8565B"/>
    <w:rsid w:val="00A90E7D"/>
    <w:rsid w:val="00A914EC"/>
    <w:rsid w:val="00A93ABF"/>
    <w:rsid w:val="00A95C7D"/>
    <w:rsid w:val="00A97EA1"/>
    <w:rsid w:val="00AA0B68"/>
    <w:rsid w:val="00AA1245"/>
    <w:rsid w:val="00AB101D"/>
    <w:rsid w:val="00AB235A"/>
    <w:rsid w:val="00AB41B8"/>
    <w:rsid w:val="00AB6038"/>
    <w:rsid w:val="00AB62A4"/>
    <w:rsid w:val="00AB7E0E"/>
    <w:rsid w:val="00AC2507"/>
    <w:rsid w:val="00AC44B1"/>
    <w:rsid w:val="00AC4D0C"/>
    <w:rsid w:val="00AC5AAF"/>
    <w:rsid w:val="00AC6872"/>
    <w:rsid w:val="00AC6F69"/>
    <w:rsid w:val="00AC71F1"/>
    <w:rsid w:val="00AD118B"/>
    <w:rsid w:val="00AD128B"/>
    <w:rsid w:val="00AD1914"/>
    <w:rsid w:val="00AD31C1"/>
    <w:rsid w:val="00AD3E85"/>
    <w:rsid w:val="00AD4C78"/>
    <w:rsid w:val="00AD5372"/>
    <w:rsid w:val="00AD5909"/>
    <w:rsid w:val="00AD6702"/>
    <w:rsid w:val="00AE0829"/>
    <w:rsid w:val="00AE2DED"/>
    <w:rsid w:val="00AE483B"/>
    <w:rsid w:val="00AE6975"/>
    <w:rsid w:val="00AE6D65"/>
    <w:rsid w:val="00AF1A1A"/>
    <w:rsid w:val="00AF1D40"/>
    <w:rsid w:val="00AF40EE"/>
    <w:rsid w:val="00AF4B11"/>
    <w:rsid w:val="00B046B7"/>
    <w:rsid w:val="00B04B66"/>
    <w:rsid w:val="00B04EB3"/>
    <w:rsid w:val="00B16E6C"/>
    <w:rsid w:val="00B17A70"/>
    <w:rsid w:val="00B17DA6"/>
    <w:rsid w:val="00B21DC5"/>
    <w:rsid w:val="00B247FB"/>
    <w:rsid w:val="00B36511"/>
    <w:rsid w:val="00B37E3D"/>
    <w:rsid w:val="00B4552F"/>
    <w:rsid w:val="00B47B47"/>
    <w:rsid w:val="00B527CB"/>
    <w:rsid w:val="00B54810"/>
    <w:rsid w:val="00B551F6"/>
    <w:rsid w:val="00B57690"/>
    <w:rsid w:val="00B61189"/>
    <w:rsid w:val="00B62C9D"/>
    <w:rsid w:val="00B64089"/>
    <w:rsid w:val="00B6589E"/>
    <w:rsid w:val="00B67721"/>
    <w:rsid w:val="00B7138E"/>
    <w:rsid w:val="00B71E3A"/>
    <w:rsid w:val="00B7724C"/>
    <w:rsid w:val="00B81E7A"/>
    <w:rsid w:val="00B82F42"/>
    <w:rsid w:val="00B84364"/>
    <w:rsid w:val="00B875D7"/>
    <w:rsid w:val="00B878DB"/>
    <w:rsid w:val="00B91C81"/>
    <w:rsid w:val="00B94939"/>
    <w:rsid w:val="00B953D1"/>
    <w:rsid w:val="00B95794"/>
    <w:rsid w:val="00B95ACB"/>
    <w:rsid w:val="00B973FA"/>
    <w:rsid w:val="00BA221F"/>
    <w:rsid w:val="00BA5C9E"/>
    <w:rsid w:val="00BB09D8"/>
    <w:rsid w:val="00BB3D65"/>
    <w:rsid w:val="00BB5C10"/>
    <w:rsid w:val="00BB5FA4"/>
    <w:rsid w:val="00BB682A"/>
    <w:rsid w:val="00BC055A"/>
    <w:rsid w:val="00BC3B9C"/>
    <w:rsid w:val="00BC4774"/>
    <w:rsid w:val="00BC577E"/>
    <w:rsid w:val="00BD29C4"/>
    <w:rsid w:val="00BD3229"/>
    <w:rsid w:val="00BD4749"/>
    <w:rsid w:val="00BD50EF"/>
    <w:rsid w:val="00BD74CD"/>
    <w:rsid w:val="00BE2BE4"/>
    <w:rsid w:val="00BE3285"/>
    <w:rsid w:val="00BE52FB"/>
    <w:rsid w:val="00BF0EA9"/>
    <w:rsid w:val="00BF3742"/>
    <w:rsid w:val="00BF4819"/>
    <w:rsid w:val="00C01528"/>
    <w:rsid w:val="00C01BE4"/>
    <w:rsid w:val="00C01D4E"/>
    <w:rsid w:val="00C0333C"/>
    <w:rsid w:val="00C105FF"/>
    <w:rsid w:val="00C14205"/>
    <w:rsid w:val="00C1708C"/>
    <w:rsid w:val="00C2240D"/>
    <w:rsid w:val="00C2463C"/>
    <w:rsid w:val="00C24934"/>
    <w:rsid w:val="00C25315"/>
    <w:rsid w:val="00C32D47"/>
    <w:rsid w:val="00C35376"/>
    <w:rsid w:val="00C3551D"/>
    <w:rsid w:val="00C36053"/>
    <w:rsid w:val="00C3704F"/>
    <w:rsid w:val="00C4023C"/>
    <w:rsid w:val="00C43550"/>
    <w:rsid w:val="00C45510"/>
    <w:rsid w:val="00C465CE"/>
    <w:rsid w:val="00C4674C"/>
    <w:rsid w:val="00C51854"/>
    <w:rsid w:val="00C51F9B"/>
    <w:rsid w:val="00C5417B"/>
    <w:rsid w:val="00C549C1"/>
    <w:rsid w:val="00C56F11"/>
    <w:rsid w:val="00C57322"/>
    <w:rsid w:val="00C57ABB"/>
    <w:rsid w:val="00C6152D"/>
    <w:rsid w:val="00C62EEB"/>
    <w:rsid w:val="00C64D23"/>
    <w:rsid w:val="00C66075"/>
    <w:rsid w:val="00C6654A"/>
    <w:rsid w:val="00C70103"/>
    <w:rsid w:val="00C706AB"/>
    <w:rsid w:val="00C743A4"/>
    <w:rsid w:val="00C77878"/>
    <w:rsid w:val="00C802FA"/>
    <w:rsid w:val="00C80764"/>
    <w:rsid w:val="00C81636"/>
    <w:rsid w:val="00C8524B"/>
    <w:rsid w:val="00C85457"/>
    <w:rsid w:val="00C85652"/>
    <w:rsid w:val="00C862F6"/>
    <w:rsid w:val="00C90FD1"/>
    <w:rsid w:val="00C93599"/>
    <w:rsid w:val="00C94795"/>
    <w:rsid w:val="00CA385D"/>
    <w:rsid w:val="00CA5409"/>
    <w:rsid w:val="00CA59BF"/>
    <w:rsid w:val="00CA6DB7"/>
    <w:rsid w:val="00CA7CA0"/>
    <w:rsid w:val="00CB0BE8"/>
    <w:rsid w:val="00CB2CB8"/>
    <w:rsid w:val="00CB53B7"/>
    <w:rsid w:val="00CB6546"/>
    <w:rsid w:val="00CC7C64"/>
    <w:rsid w:val="00CD08BB"/>
    <w:rsid w:val="00CD247A"/>
    <w:rsid w:val="00CD3B10"/>
    <w:rsid w:val="00CD754F"/>
    <w:rsid w:val="00CD7A8C"/>
    <w:rsid w:val="00CE0425"/>
    <w:rsid w:val="00CE0896"/>
    <w:rsid w:val="00CE20E2"/>
    <w:rsid w:val="00CE2D54"/>
    <w:rsid w:val="00CE2FB5"/>
    <w:rsid w:val="00CF42C1"/>
    <w:rsid w:val="00CF63C3"/>
    <w:rsid w:val="00D04960"/>
    <w:rsid w:val="00D105AF"/>
    <w:rsid w:val="00D11420"/>
    <w:rsid w:val="00D11BA7"/>
    <w:rsid w:val="00D12299"/>
    <w:rsid w:val="00D145C9"/>
    <w:rsid w:val="00D15D32"/>
    <w:rsid w:val="00D160BD"/>
    <w:rsid w:val="00D16E30"/>
    <w:rsid w:val="00D17B61"/>
    <w:rsid w:val="00D206E7"/>
    <w:rsid w:val="00D207F3"/>
    <w:rsid w:val="00D21E15"/>
    <w:rsid w:val="00D262A5"/>
    <w:rsid w:val="00D30A5B"/>
    <w:rsid w:val="00D31A5A"/>
    <w:rsid w:val="00D35B36"/>
    <w:rsid w:val="00D364CB"/>
    <w:rsid w:val="00D37403"/>
    <w:rsid w:val="00D40AAD"/>
    <w:rsid w:val="00D416C8"/>
    <w:rsid w:val="00D42EA8"/>
    <w:rsid w:val="00D50ADD"/>
    <w:rsid w:val="00D53659"/>
    <w:rsid w:val="00D54C8F"/>
    <w:rsid w:val="00D65636"/>
    <w:rsid w:val="00D657E8"/>
    <w:rsid w:val="00D67B12"/>
    <w:rsid w:val="00D72436"/>
    <w:rsid w:val="00D734C2"/>
    <w:rsid w:val="00D74347"/>
    <w:rsid w:val="00D744E1"/>
    <w:rsid w:val="00D75C3F"/>
    <w:rsid w:val="00D77DF8"/>
    <w:rsid w:val="00D80CFF"/>
    <w:rsid w:val="00D8333B"/>
    <w:rsid w:val="00D83B46"/>
    <w:rsid w:val="00D84A2E"/>
    <w:rsid w:val="00D865EC"/>
    <w:rsid w:val="00D9266C"/>
    <w:rsid w:val="00D951FB"/>
    <w:rsid w:val="00D95C94"/>
    <w:rsid w:val="00D97A2D"/>
    <w:rsid w:val="00DA051A"/>
    <w:rsid w:val="00DA37B5"/>
    <w:rsid w:val="00DA6CAC"/>
    <w:rsid w:val="00DB57EE"/>
    <w:rsid w:val="00DB6701"/>
    <w:rsid w:val="00DC3FD2"/>
    <w:rsid w:val="00DC46A3"/>
    <w:rsid w:val="00DC6AA4"/>
    <w:rsid w:val="00DD196F"/>
    <w:rsid w:val="00DD2D53"/>
    <w:rsid w:val="00DD56C9"/>
    <w:rsid w:val="00DD5DAE"/>
    <w:rsid w:val="00DD715A"/>
    <w:rsid w:val="00DD7C2B"/>
    <w:rsid w:val="00DE2892"/>
    <w:rsid w:val="00DE3762"/>
    <w:rsid w:val="00DE3DE0"/>
    <w:rsid w:val="00DE49DC"/>
    <w:rsid w:val="00DE5A1E"/>
    <w:rsid w:val="00DE5B41"/>
    <w:rsid w:val="00DE7590"/>
    <w:rsid w:val="00DF3C30"/>
    <w:rsid w:val="00DF46BD"/>
    <w:rsid w:val="00DF4871"/>
    <w:rsid w:val="00DF5929"/>
    <w:rsid w:val="00E0285A"/>
    <w:rsid w:val="00E02AC4"/>
    <w:rsid w:val="00E02E9E"/>
    <w:rsid w:val="00E03085"/>
    <w:rsid w:val="00E03B26"/>
    <w:rsid w:val="00E040C0"/>
    <w:rsid w:val="00E06EF0"/>
    <w:rsid w:val="00E17DF6"/>
    <w:rsid w:val="00E23622"/>
    <w:rsid w:val="00E243E4"/>
    <w:rsid w:val="00E258DB"/>
    <w:rsid w:val="00E326F6"/>
    <w:rsid w:val="00E42FA4"/>
    <w:rsid w:val="00E521E1"/>
    <w:rsid w:val="00E537DC"/>
    <w:rsid w:val="00E575D1"/>
    <w:rsid w:val="00E61E0C"/>
    <w:rsid w:val="00E63491"/>
    <w:rsid w:val="00E64602"/>
    <w:rsid w:val="00E652C4"/>
    <w:rsid w:val="00E71640"/>
    <w:rsid w:val="00E732A4"/>
    <w:rsid w:val="00E75AA6"/>
    <w:rsid w:val="00E76D60"/>
    <w:rsid w:val="00E81D73"/>
    <w:rsid w:val="00E834B3"/>
    <w:rsid w:val="00E83D50"/>
    <w:rsid w:val="00E85012"/>
    <w:rsid w:val="00E867B1"/>
    <w:rsid w:val="00E87561"/>
    <w:rsid w:val="00E90812"/>
    <w:rsid w:val="00E90DD2"/>
    <w:rsid w:val="00E9146D"/>
    <w:rsid w:val="00E92CE4"/>
    <w:rsid w:val="00EA1CC0"/>
    <w:rsid w:val="00EA2B08"/>
    <w:rsid w:val="00EA383E"/>
    <w:rsid w:val="00EA403C"/>
    <w:rsid w:val="00EA59C4"/>
    <w:rsid w:val="00EB14EC"/>
    <w:rsid w:val="00EB462B"/>
    <w:rsid w:val="00EB7055"/>
    <w:rsid w:val="00EC0290"/>
    <w:rsid w:val="00EC02F4"/>
    <w:rsid w:val="00EC0B7A"/>
    <w:rsid w:val="00EC3771"/>
    <w:rsid w:val="00EC54C8"/>
    <w:rsid w:val="00EC6500"/>
    <w:rsid w:val="00EC6750"/>
    <w:rsid w:val="00ED23D1"/>
    <w:rsid w:val="00ED33CA"/>
    <w:rsid w:val="00ED37E2"/>
    <w:rsid w:val="00ED4AF1"/>
    <w:rsid w:val="00ED68B7"/>
    <w:rsid w:val="00EE0583"/>
    <w:rsid w:val="00EE3A36"/>
    <w:rsid w:val="00EE5496"/>
    <w:rsid w:val="00EE5A06"/>
    <w:rsid w:val="00EE7AEE"/>
    <w:rsid w:val="00EF0332"/>
    <w:rsid w:val="00EF512F"/>
    <w:rsid w:val="00EF5324"/>
    <w:rsid w:val="00EF5CE2"/>
    <w:rsid w:val="00F01841"/>
    <w:rsid w:val="00F027C1"/>
    <w:rsid w:val="00F059F6"/>
    <w:rsid w:val="00F05A56"/>
    <w:rsid w:val="00F119A5"/>
    <w:rsid w:val="00F11A83"/>
    <w:rsid w:val="00F1472F"/>
    <w:rsid w:val="00F16922"/>
    <w:rsid w:val="00F20C8F"/>
    <w:rsid w:val="00F246A5"/>
    <w:rsid w:val="00F33F70"/>
    <w:rsid w:val="00F35DFF"/>
    <w:rsid w:val="00F3773B"/>
    <w:rsid w:val="00F41A0C"/>
    <w:rsid w:val="00F4242B"/>
    <w:rsid w:val="00F46986"/>
    <w:rsid w:val="00F46F5F"/>
    <w:rsid w:val="00F47632"/>
    <w:rsid w:val="00F47B7A"/>
    <w:rsid w:val="00F52F13"/>
    <w:rsid w:val="00F5321F"/>
    <w:rsid w:val="00F55143"/>
    <w:rsid w:val="00F563A9"/>
    <w:rsid w:val="00F60378"/>
    <w:rsid w:val="00F61D63"/>
    <w:rsid w:val="00F637C1"/>
    <w:rsid w:val="00F671AC"/>
    <w:rsid w:val="00F73B2A"/>
    <w:rsid w:val="00F7639E"/>
    <w:rsid w:val="00F81008"/>
    <w:rsid w:val="00F8485A"/>
    <w:rsid w:val="00F84A0D"/>
    <w:rsid w:val="00F86677"/>
    <w:rsid w:val="00F878BC"/>
    <w:rsid w:val="00F93315"/>
    <w:rsid w:val="00F9389C"/>
    <w:rsid w:val="00F938C5"/>
    <w:rsid w:val="00F93F11"/>
    <w:rsid w:val="00F94E77"/>
    <w:rsid w:val="00F972FD"/>
    <w:rsid w:val="00FB0D0D"/>
    <w:rsid w:val="00FB11C2"/>
    <w:rsid w:val="00FB1D91"/>
    <w:rsid w:val="00FB2798"/>
    <w:rsid w:val="00FB5C33"/>
    <w:rsid w:val="00FB70A7"/>
    <w:rsid w:val="00FB7CBF"/>
    <w:rsid w:val="00FC0BB2"/>
    <w:rsid w:val="00FC2B50"/>
    <w:rsid w:val="00FC3A50"/>
    <w:rsid w:val="00FC4940"/>
    <w:rsid w:val="00FD428E"/>
    <w:rsid w:val="00FD4AE1"/>
    <w:rsid w:val="00FD7013"/>
    <w:rsid w:val="00FD7978"/>
    <w:rsid w:val="00FE50FD"/>
    <w:rsid w:val="00FE6680"/>
    <w:rsid w:val="00FF01CF"/>
    <w:rsid w:val="00FF0682"/>
    <w:rsid w:val="00FF1DEB"/>
    <w:rsid w:val="00FF3087"/>
    <w:rsid w:val="00FF4FA3"/>
    <w:rsid w:val="00FF68E3"/>
    <w:rsid w:val="00FF7722"/>
    <w:rsid w:val="00FF79E5"/>
    <w:rsid w:val="012E297C"/>
    <w:rsid w:val="014C6B51"/>
    <w:rsid w:val="01655E65"/>
    <w:rsid w:val="018B1ABE"/>
    <w:rsid w:val="01964270"/>
    <w:rsid w:val="02820350"/>
    <w:rsid w:val="02987B74"/>
    <w:rsid w:val="0313544C"/>
    <w:rsid w:val="039447DF"/>
    <w:rsid w:val="03DE3858"/>
    <w:rsid w:val="04090D29"/>
    <w:rsid w:val="04275653"/>
    <w:rsid w:val="042A0CA0"/>
    <w:rsid w:val="046075AD"/>
    <w:rsid w:val="05272903"/>
    <w:rsid w:val="060B606B"/>
    <w:rsid w:val="06A411DD"/>
    <w:rsid w:val="06EE2458"/>
    <w:rsid w:val="06FB1E54"/>
    <w:rsid w:val="07155C37"/>
    <w:rsid w:val="07177C01"/>
    <w:rsid w:val="07CA4C73"/>
    <w:rsid w:val="08BB636A"/>
    <w:rsid w:val="093F6F9B"/>
    <w:rsid w:val="095B525E"/>
    <w:rsid w:val="096B4234"/>
    <w:rsid w:val="09E638BB"/>
    <w:rsid w:val="09F91840"/>
    <w:rsid w:val="0ADF27E4"/>
    <w:rsid w:val="0BC8771C"/>
    <w:rsid w:val="0BE04A65"/>
    <w:rsid w:val="0C0D3381"/>
    <w:rsid w:val="0C692CAD"/>
    <w:rsid w:val="0C913FB2"/>
    <w:rsid w:val="0CB657C6"/>
    <w:rsid w:val="0D0855B6"/>
    <w:rsid w:val="0D8E3A71"/>
    <w:rsid w:val="0DE6759D"/>
    <w:rsid w:val="0E3A41D5"/>
    <w:rsid w:val="0EA55AF2"/>
    <w:rsid w:val="0ECD6DF7"/>
    <w:rsid w:val="0EE06B2A"/>
    <w:rsid w:val="0F60752C"/>
    <w:rsid w:val="0FA457E3"/>
    <w:rsid w:val="0FA47B58"/>
    <w:rsid w:val="100E1475"/>
    <w:rsid w:val="10507CE0"/>
    <w:rsid w:val="10613C9B"/>
    <w:rsid w:val="10871858"/>
    <w:rsid w:val="10F7015B"/>
    <w:rsid w:val="117874EE"/>
    <w:rsid w:val="12413D84"/>
    <w:rsid w:val="133E2072"/>
    <w:rsid w:val="134A0A16"/>
    <w:rsid w:val="134A4EBA"/>
    <w:rsid w:val="134A6C68"/>
    <w:rsid w:val="13D228DE"/>
    <w:rsid w:val="147A17CF"/>
    <w:rsid w:val="147F6DE6"/>
    <w:rsid w:val="14AB69C2"/>
    <w:rsid w:val="14BC5944"/>
    <w:rsid w:val="14C667C2"/>
    <w:rsid w:val="14FE41AE"/>
    <w:rsid w:val="154A73F4"/>
    <w:rsid w:val="15512530"/>
    <w:rsid w:val="15F07F9B"/>
    <w:rsid w:val="160D098F"/>
    <w:rsid w:val="16C82C56"/>
    <w:rsid w:val="16E117E3"/>
    <w:rsid w:val="17E56F60"/>
    <w:rsid w:val="17F81389"/>
    <w:rsid w:val="1A6D78D8"/>
    <w:rsid w:val="1A9A6727"/>
    <w:rsid w:val="1AB1581F"/>
    <w:rsid w:val="1B0B49B4"/>
    <w:rsid w:val="1BEF65FF"/>
    <w:rsid w:val="1C9D24FF"/>
    <w:rsid w:val="1CE95744"/>
    <w:rsid w:val="1D756FD8"/>
    <w:rsid w:val="1DCD2970"/>
    <w:rsid w:val="1EB64872"/>
    <w:rsid w:val="1F0A2048"/>
    <w:rsid w:val="1F505606"/>
    <w:rsid w:val="1F6A0F7C"/>
    <w:rsid w:val="1FED554B"/>
    <w:rsid w:val="20BD4F1E"/>
    <w:rsid w:val="20C462AC"/>
    <w:rsid w:val="212B78E1"/>
    <w:rsid w:val="218872DA"/>
    <w:rsid w:val="21C0734D"/>
    <w:rsid w:val="21E14C3C"/>
    <w:rsid w:val="22B10AB2"/>
    <w:rsid w:val="22C5630B"/>
    <w:rsid w:val="22EE0DFE"/>
    <w:rsid w:val="232079E6"/>
    <w:rsid w:val="2331574F"/>
    <w:rsid w:val="234B6811"/>
    <w:rsid w:val="237E1992"/>
    <w:rsid w:val="238C576B"/>
    <w:rsid w:val="241E006F"/>
    <w:rsid w:val="25A91F14"/>
    <w:rsid w:val="263F75E2"/>
    <w:rsid w:val="275B0FEC"/>
    <w:rsid w:val="27E61BBD"/>
    <w:rsid w:val="28551EE0"/>
    <w:rsid w:val="28A15125"/>
    <w:rsid w:val="28DA4193"/>
    <w:rsid w:val="29791BFE"/>
    <w:rsid w:val="299B217B"/>
    <w:rsid w:val="29C0782D"/>
    <w:rsid w:val="29D05CC2"/>
    <w:rsid w:val="29FD638B"/>
    <w:rsid w:val="2A1F27A5"/>
    <w:rsid w:val="2A3D1019"/>
    <w:rsid w:val="2AC81488"/>
    <w:rsid w:val="2B1A42FA"/>
    <w:rsid w:val="2B3D7387"/>
    <w:rsid w:val="2B886128"/>
    <w:rsid w:val="2BB367D2"/>
    <w:rsid w:val="2BDB094E"/>
    <w:rsid w:val="2BEB619B"/>
    <w:rsid w:val="2C271DE5"/>
    <w:rsid w:val="2CC3566A"/>
    <w:rsid w:val="2D66695B"/>
    <w:rsid w:val="2D715FE2"/>
    <w:rsid w:val="2E6B5FB9"/>
    <w:rsid w:val="2E8E614B"/>
    <w:rsid w:val="2F994DA8"/>
    <w:rsid w:val="2FD302BA"/>
    <w:rsid w:val="2FE75B13"/>
    <w:rsid w:val="2FF63C0D"/>
    <w:rsid w:val="30086895"/>
    <w:rsid w:val="30360848"/>
    <w:rsid w:val="30CC3DB7"/>
    <w:rsid w:val="3115045E"/>
    <w:rsid w:val="31684A32"/>
    <w:rsid w:val="31AE627D"/>
    <w:rsid w:val="31B94C7F"/>
    <w:rsid w:val="3297295F"/>
    <w:rsid w:val="332350B4"/>
    <w:rsid w:val="33B61416"/>
    <w:rsid w:val="33DF26C0"/>
    <w:rsid w:val="343D03F7"/>
    <w:rsid w:val="34F806B2"/>
    <w:rsid w:val="35340AF8"/>
    <w:rsid w:val="353D61D5"/>
    <w:rsid w:val="35B04BF9"/>
    <w:rsid w:val="36DA1F2E"/>
    <w:rsid w:val="370C6D0A"/>
    <w:rsid w:val="37C8622A"/>
    <w:rsid w:val="37F7266B"/>
    <w:rsid w:val="388A1731"/>
    <w:rsid w:val="38F66DC7"/>
    <w:rsid w:val="392039C9"/>
    <w:rsid w:val="3932630E"/>
    <w:rsid w:val="3A234969"/>
    <w:rsid w:val="3A8F74D3"/>
    <w:rsid w:val="3AC3717D"/>
    <w:rsid w:val="3AFC3545"/>
    <w:rsid w:val="3B8B0954"/>
    <w:rsid w:val="3BA060F4"/>
    <w:rsid w:val="3BA945C4"/>
    <w:rsid w:val="3BB7237E"/>
    <w:rsid w:val="3C3E4D0D"/>
    <w:rsid w:val="3C8B3CCA"/>
    <w:rsid w:val="3CDB07AE"/>
    <w:rsid w:val="3D0C0967"/>
    <w:rsid w:val="3D670293"/>
    <w:rsid w:val="3DC63EFC"/>
    <w:rsid w:val="3E5A3017"/>
    <w:rsid w:val="3EA03A5D"/>
    <w:rsid w:val="3EEA2F2A"/>
    <w:rsid w:val="3F0C2212"/>
    <w:rsid w:val="3F47030A"/>
    <w:rsid w:val="40C1684F"/>
    <w:rsid w:val="40CB294D"/>
    <w:rsid w:val="42132798"/>
    <w:rsid w:val="42366486"/>
    <w:rsid w:val="4359067E"/>
    <w:rsid w:val="436332AB"/>
    <w:rsid w:val="4387343D"/>
    <w:rsid w:val="43BC6A56"/>
    <w:rsid w:val="448B2AB9"/>
    <w:rsid w:val="44E81CBA"/>
    <w:rsid w:val="44E93C84"/>
    <w:rsid w:val="461B7E6D"/>
    <w:rsid w:val="46964DE4"/>
    <w:rsid w:val="46B508B5"/>
    <w:rsid w:val="473D3E13"/>
    <w:rsid w:val="474C5B03"/>
    <w:rsid w:val="477450B0"/>
    <w:rsid w:val="47C702AC"/>
    <w:rsid w:val="486B7357"/>
    <w:rsid w:val="48ED1CCD"/>
    <w:rsid w:val="48F11FB7"/>
    <w:rsid w:val="49042E3A"/>
    <w:rsid w:val="4907292A"/>
    <w:rsid w:val="495E69EE"/>
    <w:rsid w:val="49BB1413"/>
    <w:rsid w:val="49CC7DFC"/>
    <w:rsid w:val="4A315EB1"/>
    <w:rsid w:val="4A4E6A63"/>
    <w:rsid w:val="4AF71C2E"/>
    <w:rsid w:val="4B2E0642"/>
    <w:rsid w:val="4B35552D"/>
    <w:rsid w:val="4C5B06BA"/>
    <w:rsid w:val="4CAA019C"/>
    <w:rsid w:val="4CAE3152"/>
    <w:rsid w:val="4E0F475B"/>
    <w:rsid w:val="4E21448E"/>
    <w:rsid w:val="4E330D12"/>
    <w:rsid w:val="4E6F6FA8"/>
    <w:rsid w:val="4F9F38BD"/>
    <w:rsid w:val="4FAB2261"/>
    <w:rsid w:val="505271A4"/>
    <w:rsid w:val="50EC0D83"/>
    <w:rsid w:val="514E559A"/>
    <w:rsid w:val="516839A0"/>
    <w:rsid w:val="518C3E4E"/>
    <w:rsid w:val="5212481A"/>
    <w:rsid w:val="533B56AA"/>
    <w:rsid w:val="53EC2E48"/>
    <w:rsid w:val="540D34EB"/>
    <w:rsid w:val="540E7263"/>
    <w:rsid w:val="54773F23"/>
    <w:rsid w:val="548A4B3B"/>
    <w:rsid w:val="552C5BF2"/>
    <w:rsid w:val="55326F81"/>
    <w:rsid w:val="55906461"/>
    <w:rsid w:val="564D4072"/>
    <w:rsid w:val="56C854A7"/>
    <w:rsid w:val="570B22DC"/>
    <w:rsid w:val="576F626A"/>
    <w:rsid w:val="5778511F"/>
    <w:rsid w:val="57DE6F4C"/>
    <w:rsid w:val="57FB365A"/>
    <w:rsid w:val="5800281A"/>
    <w:rsid w:val="585F62DF"/>
    <w:rsid w:val="599B50F5"/>
    <w:rsid w:val="59B12B6A"/>
    <w:rsid w:val="59C97EB4"/>
    <w:rsid w:val="5A411F7D"/>
    <w:rsid w:val="5A62271F"/>
    <w:rsid w:val="5AF31824"/>
    <w:rsid w:val="5B1C2265"/>
    <w:rsid w:val="5B433C96"/>
    <w:rsid w:val="5B4672E2"/>
    <w:rsid w:val="5B8027F4"/>
    <w:rsid w:val="5CF8285E"/>
    <w:rsid w:val="5D4D56A4"/>
    <w:rsid w:val="5D702FE1"/>
    <w:rsid w:val="5D8619C7"/>
    <w:rsid w:val="5DC10EA2"/>
    <w:rsid w:val="5E082F75"/>
    <w:rsid w:val="5E914D18"/>
    <w:rsid w:val="5E954808"/>
    <w:rsid w:val="5EA92062"/>
    <w:rsid w:val="5F040D4B"/>
    <w:rsid w:val="5F155949"/>
    <w:rsid w:val="5F294F51"/>
    <w:rsid w:val="5F3863B7"/>
    <w:rsid w:val="5FE13A7D"/>
    <w:rsid w:val="5FEB313E"/>
    <w:rsid w:val="61581B1D"/>
    <w:rsid w:val="61AB60F1"/>
    <w:rsid w:val="62095E8D"/>
    <w:rsid w:val="627B5AC3"/>
    <w:rsid w:val="628F77C1"/>
    <w:rsid w:val="63043D0B"/>
    <w:rsid w:val="63332842"/>
    <w:rsid w:val="63512CC8"/>
    <w:rsid w:val="637644DD"/>
    <w:rsid w:val="64265F03"/>
    <w:rsid w:val="648D0D96"/>
    <w:rsid w:val="64A3394E"/>
    <w:rsid w:val="658A426F"/>
    <w:rsid w:val="65AF1A7B"/>
    <w:rsid w:val="65DF6369"/>
    <w:rsid w:val="65F8742B"/>
    <w:rsid w:val="665A00E6"/>
    <w:rsid w:val="66843E20"/>
    <w:rsid w:val="66884C53"/>
    <w:rsid w:val="66A82BFF"/>
    <w:rsid w:val="66CD2666"/>
    <w:rsid w:val="67535261"/>
    <w:rsid w:val="67B12B7E"/>
    <w:rsid w:val="67F72090"/>
    <w:rsid w:val="681A5D7E"/>
    <w:rsid w:val="68686AEA"/>
    <w:rsid w:val="68E36170"/>
    <w:rsid w:val="6925790F"/>
    <w:rsid w:val="69B5065E"/>
    <w:rsid w:val="6AB73D58"/>
    <w:rsid w:val="6B080110"/>
    <w:rsid w:val="6C3B17A8"/>
    <w:rsid w:val="6C4B4758"/>
    <w:rsid w:val="6D6F34FA"/>
    <w:rsid w:val="6E147FF6"/>
    <w:rsid w:val="6E895A0C"/>
    <w:rsid w:val="6F843BE1"/>
    <w:rsid w:val="6FAF3250"/>
    <w:rsid w:val="6FC84312"/>
    <w:rsid w:val="704B3E46"/>
    <w:rsid w:val="7055204A"/>
    <w:rsid w:val="70A00DEB"/>
    <w:rsid w:val="70AE175A"/>
    <w:rsid w:val="70EB475C"/>
    <w:rsid w:val="712661F1"/>
    <w:rsid w:val="7148570A"/>
    <w:rsid w:val="725E2D0C"/>
    <w:rsid w:val="727442DD"/>
    <w:rsid w:val="727B38BE"/>
    <w:rsid w:val="72CB65F3"/>
    <w:rsid w:val="73005B71"/>
    <w:rsid w:val="739369E5"/>
    <w:rsid w:val="743D707D"/>
    <w:rsid w:val="752123C2"/>
    <w:rsid w:val="753C5586"/>
    <w:rsid w:val="759A04FF"/>
    <w:rsid w:val="7645283B"/>
    <w:rsid w:val="769413F2"/>
    <w:rsid w:val="77D745C9"/>
    <w:rsid w:val="77EA751B"/>
    <w:rsid w:val="77FE4D75"/>
    <w:rsid w:val="7856070A"/>
    <w:rsid w:val="785A582F"/>
    <w:rsid w:val="793B51F4"/>
    <w:rsid w:val="79654980"/>
    <w:rsid w:val="79E104AA"/>
    <w:rsid w:val="7A17211E"/>
    <w:rsid w:val="7A1E0C56"/>
    <w:rsid w:val="7A261C33"/>
    <w:rsid w:val="7A6E2A63"/>
    <w:rsid w:val="7AB45BBF"/>
    <w:rsid w:val="7B783090"/>
    <w:rsid w:val="7B871525"/>
    <w:rsid w:val="7C635AEE"/>
    <w:rsid w:val="7CFB5B9C"/>
    <w:rsid w:val="7D1F7C67"/>
    <w:rsid w:val="7D755AD9"/>
    <w:rsid w:val="7DAD6F49"/>
    <w:rsid w:val="7DFC1D56"/>
    <w:rsid w:val="7E7044F2"/>
    <w:rsid w:val="7E9640E7"/>
    <w:rsid w:val="7F0C5FC9"/>
    <w:rsid w:val="7F4734A5"/>
    <w:rsid w:val="7F6C2F0C"/>
    <w:rsid w:val="7F833DB1"/>
    <w:rsid w:val="7FA76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tLeast"/>
      <w:ind w:firstLine="643" w:firstLineChars="200"/>
      <w:jc w:val="both"/>
    </w:pPr>
    <w:rPr>
      <w:rFonts w:ascii="宋体" w:hAnsi="宋体" w:eastAsia="宋体" w:cs="宋体"/>
      <w:kern w:val="2"/>
      <w:sz w:val="18"/>
      <w:szCs w:val="21"/>
      <w:lang w:val="en-US" w:eastAsia="zh-CN" w:bidi="ar-SA"/>
    </w:rPr>
  </w:style>
  <w:style w:type="paragraph" w:styleId="2">
    <w:name w:val="heading 1"/>
    <w:basedOn w:val="1"/>
    <w:next w:val="1"/>
    <w:link w:val="22"/>
    <w:autoRedefine/>
    <w:qFormat/>
    <w:uiPriority w:val="9"/>
    <w:pPr>
      <w:keepNext/>
      <w:keepLines/>
      <w:spacing w:line="579" w:lineRule="auto"/>
      <w:ind w:firstLine="0" w:firstLineChars="0"/>
      <w:outlineLvl w:val="0"/>
    </w:pPr>
    <w:rPr>
      <w:b/>
      <w:bCs/>
      <w:kern w:val="44"/>
      <w:sz w:val="28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line="416" w:lineRule="auto"/>
      <w:outlineLvl w:val="1"/>
    </w:pPr>
    <w:rPr>
      <w:b/>
      <w:bCs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ind w:left="-50" w:leftChars="-50" w:firstLine="200"/>
      <w:outlineLvl w:val="2"/>
    </w:pPr>
    <w:rPr>
      <w:b/>
      <w:bCs/>
      <w:szCs w:val="32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32"/>
    <w:semiHidden/>
    <w:unhideWhenUsed/>
    <w:qFormat/>
    <w:uiPriority w:val="99"/>
    <w:pPr>
      <w:jc w:val="left"/>
    </w:pPr>
  </w:style>
  <w:style w:type="paragraph" w:styleId="6">
    <w:name w:val="Body Text"/>
    <w:basedOn w:val="1"/>
    <w:qFormat/>
    <w:uiPriority w:val="0"/>
    <w:pPr>
      <w:spacing w:after="120"/>
    </w:pPr>
  </w:style>
  <w:style w:type="paragraph" w:styleId="7">
    <w:name w:val="Body Text Indent"/>
    <w:basedOn w:val="1"/>
    <w:link w:val="24"/>
    <w:qFormat/>
    <w:uiPriority w:val="0"/>
    <w:pPr>
      <w:ind w:firstLine="300" w:firstLineChars="100"/>
    </w:pPr>
    <w:rPr>
      <w:kern w:val="0"/>
      <w:sz w:val="30"/>
      <w:szCs w:val="36"/>
    </w:rPr>
  </w:style>
  <w:style w:type="paragraph" w:styleId="8">
    <w:name w:val="Balloon Text"/>
    <w:basedOn w:val="1"/>
    <w:link w:val="25"/>
    <w:autoRedefine/>
    <w:unhideWhenUsed/>
    <w:qFormat/>
    <w:uiPriority w:val="99"/>
    <w:rPr>
      <w:kern w:val="0"/>
      <w:szCs w:val="18"/>
    </w:rPr>
  </w:style>
  <w:style w:type="paragraph" w:styleId="9">
    <w:name w:val="footer"/>
    <w:basedOn w:val="1"/>
    <w:link w:val="26"/>
    <w:qFormat/>
    <w:uiPriority w:val="0"/>
    <w:pPr>
      <w:tabs>
        <w:tab w:val="center" w:pos="4153"/>
        <w:tab w:val="right" w:pos="8306"/>
      </w:tabs>
      <w:snapToGrid w:val="0"/>
      <w:jc w:val="left"/>
    </w:pPr>
    <w:rPr>
      <w:kern w:val="0"/>
      <w:szCs w:val="18"/>
    </w:rPr>
  </w:style>
  <w:style w:type="paragraph" w:styleId="10">
    <w:name w:val="header"/>
    <w:basedOn w:val="1"/>
    <w:link w:val="27"/>
    <w:qFormat/>
    <w:uiPriority w:val="0"/>
    <w:pPr>
      <w:tabs>
        <w:tab w:val="center" w:pos="4153"/>
        <w:tab w:val="right" w:pos="8306"/>
      </w:tabs>
      <w:snapToGrid w:val="0"/>
    </w:pPr>
    <w:rPr>
      <w:kern w:val="0"/>
      <w:sz w:val="24"/>
      <w:u w:val="single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3">
    <w:name w:val="annotation subject"/>
    <w:basedOn w:val="5"/>
    <w:next w:val="5"/>
    <w:link w:val="33"/>
    <w:semiHidden/>
    <w:unhideWhenUsed/>
    <w:qFormat/>
    <w:uiPriority w:val="99"/>
    <w:rPr>
      <w:b/>
      <w:bCs/>
    </w:rPr>
  </w:style>
  <w:style w:type="paragraph" w:styleId="14">
    <w:name w:val="Body Text First Indent"/>
    <w:basedOn w:val="6"/>
    <w:qFormat/>
    <w:uiPriority w:val="0"/>
    <w:pPr>
      <w:ind w:firstLine="420" w:firstLineChars="100"/>
    </w:pPr>
  </w:style>
  <w:style w:type="table" w:styleId="16">
    <w:name w:val="Table Grid"/>
    <w:basedOn w:val="15"/>
    <w:autoRedefine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8">
    <w:name w:val="page number"/>
    <w:basedOn w:val="17"/>
    <w:qFormat/>
    <w:uiPriority w:val="0"/>
  </w:style>
  <w:style w:type="character" w:styleId="19">
    <w:name w:val="FollowedHyperlink"/>
    <w:unhideWhenUsed/>
    <w:qFormat/>
    <w:uiPriority w:val="99"/>
    <w:rPr>
      <w:color w:val="800080"/>
      <w:u w:val="single"/>
    </w:rPr>
  </w:style>
  <w:style w:type="character" w:styleId="20">
    <w:name w:val="Hyperlink"/>
    <w:qFormat/>
    <w:uiPriority w:val="99"/>
    <w:rPr>
      <w:color w:val="0000FF"/>
      <w:u w:val="single"/>
    </w:rPr>
  </w:style>
  <w:style w:type="character" w:styleId="21">
    <w:name w:val="annotation reference"/>
    <w:basedOn w:val="17"/>
    <w:semiHidden/>
    <w:unhideWhenUsed/>
    <w:qFormat/>
    <w:uiPriority w:val="99"/>
    <w:rPr>
      <w:sz w:val="21"/>
      <w:szCs w:val="21"/>
    </w:rPr>
  </w:style>
  <w:style w:type="character" w:customStyle="1" w:styleId="22">
    <w:name w:val="标题 1 字符"/>
    <w:link w:val="2"/>
    <w:qFormat/>
    <w:uiPriority w:val="9"/>
    <w:rPr>
      <w:rFonts w:ascii="Times New Roman" w:hAnsi="Times New Roman" w:eastAsia="宋体"/>
      <w:b/>
      <w:bCs/>
      <w:kern w:val="44"/>
      <w:sz w:val="28"/>
      <w:szCs w:val="44"/>
    </w:rPr>
  </w:style>
  <w:style w:type="character" w:customStyle="1" w:styleId="23">
    <w:name w:val="标题 2 字符"/>
    <w:link w:val="3"/>
    <w:qFormat/>
    <w:uiPriority w:val="9"/>
    <w:rPr>
      <w:rFonts w:ascii="宋体" w:hAnsi="宋体" w:eastAsia="宋体" w:cs="Times New Roman"/>
      <w:b/>
      <w:bCs/>
      <w:kern w:val="2"/>
      <w:sz w:val="24"/>
      <w:szCs w:val="32"/>
    </w:rPr>
  </w:style>
  <w:style w:type="character" w:customStyle="1" w:styleId="24">
    <w:name w:val="正文文本缩进 字符"/>
    <w:link w:val="7"/>
    <w:qFormat/>
    <w:uiPriority w:val="0"/>
    <w:rPr>
      <w:rFonts w:ascii="Times New Roman" w:hAnsi="Times New Roman" w:eastAsia="宋体" w:cs="Times New Roman"/>
      <w:sz w:val="30"/>
      <w:szCs w:val="36"/>
    </w:rPr>
  </w:style>
  <w:style w:type="character" w:customStyle="1" w:styleId="25">
    <w:name w:val="批注框文本 字符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6">
    <w:name w:val="页脚 字符"/>
    <w:link w:val="9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27">
    <w:name w:val="页眉 字符"/>
    <w:link w:val="10"/>
    <w:qFormat/>
    <w:uiPriority w:val="0"/>
    <w:rPr>
      <w:rFonts w:ascii="Times New Roman" w:hAnsi="Times New Roman"/>
      <w:sz w:val="24"/>
      <w:szCs w:val="24"/>
      <w:u w:val="single"/>
    </w:rPr>
  </w:style>
  <w:style w:type="paragraph" w:customStyle="1" w:styleId="28">
    <w:name w:val="_Style 21"/>
    <w:basedOn w:val="2"/>
    <w:next w:val="1"/>
    <w:autoRedefine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="Cambria" w:hAnsi="Cambria"/>
      <w:color w:val="365F91"/>
      <w:kern w:val="0"/>
      <w:szCs w:val="28"/>
    </w:rPr>
  </w:style>
  <w:style w:type="paragraph" w:customStyle="1" w:styleId="29">
    <w:name w:val="正文2"/>
    <w:basedOn w:val="1"/>
    <w:next w:val="1"/>
    <w:qFormat/>
    <w:uiPriority w:val="0"/>
    <w:pPr>
      <w:adjustRightInd w:val="0"/>
      <w:snapToGrid w:val="0"/>
      <w:spacing w:line="440" w:lineRule="exact"/>
      <w:ind w:firstLine="560"/>
    </w:pPr>
    <w:rPr>
      <w:rFonts w:hint="eastAsia" w:ascii="思源黑体" w:hAnsi="思源黑体" w:eastAsia="思源黑体" w:cs="思源黑体"/>
      <w:sz w:val="28"/>
      <w:szCs w:val="28"/>
    </w:rPr>
  </w:style>
  <w:style w:type="paragraph" w:customStyle="1" w:styleId="30">
    <w:name w:val="Item Text"/>
    <w:qFormat/>
    <w:uiPriority w:val="0"/>
    <w:pPr>
      <w:adjustRightInd w:val="0"/>
      <w:snapToGrid w:val="0"/>
      <w:spacing w:before="80" w:after="80" w:line="300" w:lineRule="atLeast"/>
      <w:ind w:left="822"/>
    </w:pPr>
    <w:rPr>
      <w:rFonts w:ascii="Calibri" w:hAnsi="Calibri" w:eastAsia="宋体" w:cs="Times New Roman"/>
      <w:kern w:val="2"/>
      <w:sz w:val="24"/>
      <w:szCs w:val="21"/>
      <w:lang w:val="en-US" w:eastAsia="zh-CN" w:bidi="ar-SA"/>
    </w:rPr>
  </w:style>
  <w:style w:type="paragraph" w:styleId="31">
    <w:name w:val="List Paragraph"/>
    <w:basedOn w:val="1"/>
    <w:unhideWhenUsed/>
    <w:qFormat/>
    <w:uiPriority w:val="99"/>
    <w:pPr>
      <w:ind w:firstLine="420"/>
    </w:pPr>
  </w:style>
  <w:style w:type="character" w:customStyle="1" w:styleId="32">
    <w:name w:val="批注文字 字符"/>
    <w:basedOn w:val="17"/>
    <w:link w:val="5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3">
    <w:name w:val="批注主题 字符"/>
    <w:basedOn w:val="32"/>
    <w:link w:val="13"/>
    <w:semiHidden/>
    <w:qFormat/>
    <w:uiPriority w:val="99"/>
    <w:rPr>
      <w:rFonts w:ascii="Times New Roman" w:hAnsi="Times New Roman"/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0" Type="http://schemas.openxmlformats.org/officeDocument/2006/relationships/fontTable" Target="fontTable.xml"/><Relationship Id="rId6" Type="http://schemas.openxmlformats.org/officeDocument/2006/relationships/footer" Target="footer2.xml"/><Relationship Id="rId59" Type="http://schemas.openxmlformats.org/officeDocument/2006/relationships/customXml" Target="../customXml/item2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png"/><Relationship Id="rId53" Type="http://schemas.openxmlformats.org/officeDocument/2006/relationships/image" Target="media/image38.png"/><Relationship Id="rId52" Type="http://schemas.openxmlformats.org/officeDocument/2006/relationships/image" Target="media/image37.png"/><Relationship Id="rId51" Type="http://schemas.openxmlformats.org/officeDocument/2006/relationships/image" Target="media/image36.png"/><Relationship Id="rId50" Type="http://schemas.openxmlformats.org/officeDocument/2006/relationships/image" Target="media/image35.png"/><Relationship Id="rId5" Type="http://schemas.openxmlformats.org/officeDocument/2006/relationships/footer" Target="footer1.xml"/><Relationship Id="rId49" Type="http://schemas.openxmlformats.org/officeDocument/2006/relationships/image" Target="media/image34.png"/><Relationship Id="rId48" Type="http://schemas.openxmlformats.org/officeDocument/2006/relationships/image" Target="media/image33.png"/><Relationship Id="rId47" Type="http://schemas.openxmlformats.org/officeDocument/2006/relationships/image" Target="media/image32.png"/><Relationship Id="rId46" Type="http://schemas.openxmlformats.org/officeDocument/2006/relationships/image" Target="media/image31.png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endnotes" Target="endnotes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footnotes" Target="footnotes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png"/><Relationship Id="rId24" Type="http://schemas.openxmlformats.org/officeDocument/2006/relationships/image" Target="media/image9.jpeg"/><Relationship Id="rId23" Type="http://schemas.openxmlformats.org/officeDocument/2006/relationships/image" Target="media/image8.png"/><Relationship Id="rId22" Type="http://schemas.openxmlformats.org/officeDocument/2006/relationships/image" Target="media/image7.png"/><Relationship Id="rId21" Type="http://schemas.openxmlformats.org/officeDocument/2006/relationships/image" Target="media/image6.png"/><Relationship Id="rId20" Type="http://schemas.openxmlformats.org/officeDocument/2006/relationships/image" Target="media/image5.png"/><Relationship Id="rId2" Type="http://schemas.openxmlformats.org/officeDocument/2006/relationships/settings" Target="settings.xml"/><Relationship Id="rId19" Type="http://schemas.openxmlformats.org/officeDocument/2006/relationships/image" Target="media/image4.png"/><Relationship Id="rId18" Type="http://schemas.openxmlformats.org/officeDocument/2006/relationships/image" Target="media/image3.png"/><Relationship Id="rId17" Type="http://schemas.openxmlformats.org/officeDocument/2006/relationships/image" Target="media/image2.png"/><Relationship Id="rId16" Type="http://schemas.openxmlformats.org/officeDocument/2006/relationships/image" Target="media/image1.png"/><Relationship Id="rId15" Type="http://schemas.openxmlformats.org/officeDocument/2006/relationships/theme" Target="theme/theme1.xml"/><Relationship Id="rId14" Type="http://schemas.openxmlformats.org/officeDocument/2006/relationships/footer" Target="footer10.xml"/><Relationship Id="rId13" Type="http://schemas.openxmlformats.org/officeDocument/2006/relationships/footer" Target="footer9.xml"/><Relationship Id="rId12" Type="http://schemas.openxmlformats.org/officeDocument/2006/relationships/footer" Target="footer8.xml"/><Relationship Id="rId11" Type="http://schemas.openxmlformats.org/officeDocument/2006/relationships/footer" Target="footer7.xml"/><Relationship Id="rId10" Type="http://schemas.openxmlformats.org/officeDocument/2006/relationships/footer" Target="foot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4A550F9-3F11-4BA7-AB82-8B12CBCEEC0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28</Pages>
  <Words>6216</Words>
  <Characters>6964</Characters>
  <Lines>64</Lines>
  <Paragraphs>18</Paragraphs>
  <TotalTime>6</TotalTime>
  <ScaleCrop>false</ScaleCrop>
  <LinksUpToDate>false</LinksUpToDate>
  <CharactersWithSpaces>7139</CharactersWithSpaces>
  <Application>WPS Office_12.1.0.16929_F1E327BC-269C-435d-A152-05C5408002CA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2023-11-07T09:41:00Z</dcterms:created>
  <dc:creator>微软用户</dc:creator>
  <cp:lastModifiedBy>会会－ZHAO</cp:lastModifiedBy>
  <cp:lastPrinted>2023-07-21T01:49:00Z</cp:lastPrinted>
  <dcterms:modified xsi:type="dcterms:W3CDTF">2024-07-25T08:19:14Z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ICV">
    <vt:lpwstr>EEE3A20330FD4C7E809B1571903DFD82_13</vt:lpwstr>
  </property>
</Properties>
</file>